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D41E7" w14:textId="48B44696" w:rsidR="00EF6B1E" w:rsidRPr="00E45536" w:rsidRDefault="00D34801" w:rsidP="00E45536">
      <w:pPr>
        <w:spacing w:before="120" w:after="120"/>
        <w:rPr>
          <w:b/>
          <w:color w:val="3F4043" w:themeColor="accent1" w:themeShade="BF"/>
        </w:rPr>
      </w:pPr>
      <w:r w:rsidRPr="00E45536">
        <w:rPr>
          <w:b/>
          <w:color w:val="3F4043" w:themeColor="accent1" w:themeShade="BF"/>
        </w:rPr>
        <w:t>Dieser Kalender soll Ihnen bei der Planung und Durchführung von Hilfsprojekten in Ihrem Club helfen. Passen Sie die nachstehenden Vorschläge so an, dass sie für Sie, Ihren Club und Ihre Community nützlich und umsetzbar sind.</w:t>
      </w:r>
    </w:p>
    <w:tbl>
      <w:tblPr>
        <w:tblStyle w:val="GridTable4-Accent3"/>
        <w:tblW w:w="13045" w:type="dxa"/>
        <w:tblLook w:val="0420" w:firstRow="1" w:lastRow="0" w:firstColumn="0" w:lastColumn="0" w:noHBand="0" w:noVBand="1"/>
      </w:tblPr>
      <w:tblGrid>
        <w:gridCol w:w="4348"/>
        <w:gridCol w:w="4348"/>
        <w:gridCol w:w="4349"/>
      </w:tblGrid>
      <w:tr w:rsidR="00D41CCC" w:rsidRPr="003417E4" w14:paraId="603D41EB" w14:textId="77777777" w:rsidTr="004B591D">
        <w:trPr>
          <w:cnfStyle w:val="100000000000" w:firstRow="1" w:lastRow="0" w:firstColumn="0" w:lastColumn="0" w:oddVBand="0" w:evenVBand="0" w:oddHBand="0" w:evenHBand="0" w:firstRowFirstColumn="0" w:firstRowLastColumn="0" w:lastRowFirstColumn="0" w:lastRowLastColumn="0"/>
        </w:trPr>
        <w:tc>
          <w:tcPr>
            <w:tcW w:w="4348" w:type="dxa"/>
            <w:shd w:val="clear" w:color="auto" w:fill="00338D"/>
          </w:tcPr>
          <w:p w14:paraId="603D41E8" w14:textId="77777777" w:rsidR="00D41CCC" w:rsidRPr="003417E4" w:rsidRDefault="00D41CCC" w:rsidP="00D41CCC">
            <w:pPr>
              <w:pStyle w:val="Heading1"/>
              <w:outlineLvl w:val="0"/>
              <w:rPr>
                <w:sz w:val="26"/>
                <w:szCs w:val="26"/>
              </w:rPr>
            </w:pPr>
            <w:r>
              <w:rPr>
                <w:sz w:val="26"/>
              </w:rPr>
              <w:t>Juli</w:t>
            </w:r>
          </w:p>
        </w:tc>
        <w:tc>
          <w:tcPr>
            <w:tcW w:w="4348" w:type="dxa"/>
            <w:shd w:val="clear" w:color="auto" w:fill="00338D"/>
          </w:tcPr>
          <w:p w14:paraId="603D41E9" w14:textId="0E4E3790" w:rsidR="00D41CCC" w:rsidRPr="003417E4" w:rsidRDefault="00D41CCC" w:rsidP="00562AD7">
            <w:pPr>
              <w:pStyle w:val="Heading1"/>
              <w:outlineLvl w:val="0"/>
              <w:rPr>
                <w:b w:val="0"/>
                <w:bCs w:val="0"/>
                <w:noProof/>
                <w:sz w:val="26"/>
                <w:szCs w:val="26"/>
              </w:rPr>
            </w:pPr>
            <w:r>
              <w:rPr>
                <w:sz w:val="26"/>
              </w:rPr>
              <w:t xml:space="preserve">August </w:t>
            </w:r>
          </w:p>
        </w:tc>
        <w:tc>
          <w:tcPr>
            <w:tcW w:w="4349" w:type="dxa"/>
            <w:shd w:val="clear" w:color="auto" w:fill="00338D"/>
          </w:tcPr>
          <w:p w14:paraId="603D41EA" w14:textId="77777777" w:rsidR="00D41CCC" w:rsidRPr="003417E4" w:rsidRDefault="00D41CCC" w:rsidP="00D41CCC">
            <w:pPr>
              <w:pStyle w:val="Heading1"/>
              <w:outlineLvl w:val="0"/>
              <w:rPr>
                <w:sz w:val="26"/>
                <w:szCs w:val="26"/>
              </w:rPr>
            </w:pPr>
            <w:r>
              <w:rPr>
                <w:sz w:val="26"/>
              </w:rPr>
              <w:t>September</w:t>
            </w:r>
          </w:p>
        </w:tc>
      </w:tr>
      <w:tr w:rsidR="00D41CCC" w14:paraId="603D41EF" w14:textId="77777777" w:rsidTr="00E45536">
        <w:trPr>
          <w:cnfStyle w:val="000000100000" w:firstRow="0" w:lastRow="0" w:firstColumn="0" w:lastColumn="0" w:oddVBand="0" w:evenVBand="0" w:oddHBand="1" w:evenHBand="0" w:firstRowFirstColumn="0" w:firstRowLastColumn="0" w:lastRowFirstColumn="0" w:lastRowLastColumn="0"/>
          <w:trHeight w:hRule="exact" w:val="1656"/>
        </w:trPr>
        <w:tc>
          <w:tcPr>
            <w:tcW w:w="4348" w:type="dxa"/>
            <w:tcBorders>
              <w:top w:val="single" w:sz="4" w:space="0" w:color="407CCA" w:themeColor="accent3"/>
            </w:tcBorders>
            <w:shd w:val="clear" w:color="auto" w:fill="F2F2F2" w:themeFill="background1" w:themeFillShade="F2"/>
          </w:tcPr>
          <w:p w14:paraId="603D41EC" w14:textId="26CEE020" w:rsidR="00D41CCC" w:rsidRPr="003417E4" w:rsidRDefault="00D34801" w:rsidP="0049007F">
            <w:pPr>
              <w:rPr>
                <w:color w:val="3F4043" w:themeColor="accent1" w:themeShade="BF"/>
              </w:rPr>
            </w:pPr>
            <w:r>
              <w:rPr>
                <w:color w:val="3F4043" w:themeColor="accent1" w:themeShade="BF"/>
              </w:rPr>
              <w:t xml:space="preserve">Am 1. Juli beginnt ein neues Lions-Jahr! Beginnen Sie Ihre </w:t>
            </w:r>
            <w:hyperlink r:id="rId9" w:history="1">
              <w:r>
                <w:rPr>
                  <w:rStyle w:val="Hyperlink"/>
                  <w:b/>
                  <w:color w:val="00338D"/>
                </w:rPr>
                <w:t>Service Journey</w:t>
              </w:r>
            </w:hyperlink>
            <w:r>
              <w:rPr>
                <w:color w:val="3F4043" w:themeColor="accent1" w:themeShade="BF"/>
              </w:rPr>
              <w:t xml:space="preserve"> und teilen Ressourcen aus dem </w:t>
            </w:r>
            <w:hyperlink r:id="rId10" w:history="1">
              <w:r>
                <w:rPr>
                  <w:rStyle w:val="Hyperlink"/>
                  <w:b/>
                  <w:color w:val="00338D"/>
                </w:rPr>
                <w:t>Hilfeleistungs-Toolkit</w:t>
              </w:r>
            </w:hyperlink>
            <w:r>
              <w:rPr>
                <w:color w:val="3F4043" w:themeColor="accent1" w:themeShade="BF"/>
              </w:rPr>
              <w:t xml:space="preserve"> mit Ihrem Club.</w:t>
            </w:r>
          </w:p>
        </w:tc>
        <w:tc>
          <w:tcPr>
            <w:tcW w:w="4348" w:type="dxa"/>
            <w:tcBorders>
              <w:top w:val="single" w:sz="4" w:space="0" w:color="407CCA" w:themeColor="accent3"/>
            </w:tcBorders>
            <w:shd w:val="clear" w:color="auto" w:fill="auto"/>
          </w:tcPr>
          <w:p w14:paraId="603D41ED" w14:textId="7B161A57" w:rsidR="00D41CCC" w:rsidRPr="003417E4" w:rsidRDefault="00D34801" w:rsidP="0049007F">
            <w:pPr>
              <w:rPr>
                <w:color w:val="3F4043" w:themeColor="accent1" w:themeShade="BF"/>
              </w:rPr>
            </w:pPr>
            <w:r>
              <w:rPr>
                <w:color w:val="3F4043" w:themeColor="accent1" w:themeShade="BF"/>
              </w:rPr>
              <w:t>Am 12. August ist der</w:t>
            </w:r>
            <w:r>
              <w:rPr>
                <w:i/>
                <w:iCs/>
                <w:color w:val="3F4043" w:themeColor="accent1" w:themeShade="BF"/>
              </w:rPr>
              <w:t xml:space="preserve"> Internationale Tag der Jugen</w:t>
            </w:r>
            <w:r>
              <w:rPr>
                <w:color w:val="3F4043" w:themeColor="accent1" w:themeShade="BF"/>
              </w:rPr>
              <w:t xml:space="preserve">d. Auf unserer </w:t>
            </w:r>
            <w:hyperlink r:id="rId11" w:history="1">
              <w:r>
                <w:rPr>
                  <w:rStyle w:val="Hyperlink"/>
                  <w:b/>
                  <w:color w:val="00338D"/>
                </w:rPr>
                <w:t>Seite für Jugendliche</w:t>
              </w:r>
            </w:hyperlink>
            <w:r>
              <w:rPr>
                <w:color w:val="3F4043" w:themeColor="accent1" w:themeShade="BF"/>
              </w:rPr>
              <w:t xml:space="preserve"> finden Sie Ideen für Hilfsprojekte sowie Informationen über das LCIF-Lions-Quest-Programm.  </w:t>
            </w:r>
          </w:p>
        </w:tc>
        <w:tc>
          <w:tcPr>
            <w:tcW w:w="4349" w:type="dxa"/>
            <w:tcBorders>
              <w:top w:val="single" w:sz="4" w:space="0" w:color="407CCA" w:themeColor="accent3"/>
            </w:tcBorders>
            <w:shd w:val="clear" w:color="auto" w:fill="F2F2F2" w:themeFill="background1" w:themeFillShade="F2"/>
          </w:tcPr>
          <w:p w14:paraId="603D41EE" w14:textId="441FBEBA" w:rsidR="00D41CCC" w:rsidRPr="003417E4" w:rsidRDefault="00D34801" w:rsidP="008A1D0D">
            <w:pPr>
              <w:rPr>
                <w:color w:val="3F4043" w:themeColor="accent1" w:themeShade="BF"/>
              </w:rPr>
            </w:pPr>
            <w:r>
              <w:rPr>
                <w:color w:val="3F4043" w:themeColor="accent1" w:themeShade="BF"/>
              </w:rPr>
              <w:t>In der zweiten Septemberwoche leisten wir gemeinsam mit einem Kiwanis, Optimist oder Rotary Club Hilfe #CelebrateCommunity.</w:t>
            </w:r>
          </w:p>
        </w:tc>
      </w:tr>
    </w:tbl>
    <w:p w14:paraId="603D41F8" w14:textId="305403AA" w:rsidR="00D41CCC" w:rsidRPr="00173ECD" w:rsidRDefault="00D41CCC" w:rsidP="00173ECD">
      <w:pPr>
        <w:pStyle w:val="NoSpacing"/>
      </w:pPr>
    </w:p>
    <w:tbl>
      <w:tblPr>
        <w:tblStyle w:val="GridTable4-Accent3"/>
        <w:tblW w:w="13045" w:type="dxa"/>
        <w:tblLook w:val="0420" w:firstRow="1" w:lastRow="0" w:firstColumn="0" w:lastColumn="0" w:noHBand="0" w:noVBand="1"/>
      </w:tblPr>
      <w:tblGrid>
        <w:gridCol w:w="4348"/>
        <w:gridCol w:w="4348"/>
        <w:gridCol w:w="4349"/>
      </w:tblGrid>
      <w:tr w:rsidR="00D41CCC" w14:paraId="603D41FC" w14:textId="77777777" w:rsidTr="5F6558E6">
        <w:trPr>
          <w:cnfStyle w:val="100000000000" w:firstRow="1" w:lastRow="0" w:firstColumn="0" w:lastColumn="0" w:oddVBand="0" w:evenVBand="0" w:oddHBand="0" w:evenHBand="0" w:firstRowFirstColumn="0" w:firstRowLastColumn="0" w:lastRowFirstColumn="0" w:lastRowLastColumn="0"/>
        </w:trPr>
        <w:tc>
          <w:tcPr>
            <w:tcW w:w="4348" w:type="dxa"/>
          </w:tcPr>
          <w:p w14:paraId="603D41F9" w14:textId="77777777" w:rsidR="00D41CCC" w:rsidRDefault="00D41CCC" w:rsidP="00146AEE">
            <w:pPr>
              <w:pStyle w:val="Heading1"/>
              <w:outlineLvl w:val="0"/>
            </w:pPr>
            <w:r>
              <w:t>Oktober</w:t>
            </w:r>
          </w:p>
        </w:tc>
        <w:tc>
          <w:tcPr>
            <w:tcW w:w="4348" w:type="dxa"/>
          </w:tcPr>
          <w:p w14:paraId="603D41FA" w14:textId="77777777" w:rsidR="00D41CCC" w:rsidRDefault="00D41CCC" w:rsidP="00146AEE">
            <w:pPr>
              <w:pStyle w:val="Heading1"/>
              <w:outlineLvl w:val="0"/>
            </w:pPr>
            <w:r>
              <w:t>November</w:t>
            </w:r>
          </w:p>
        </w:tc>
        <w:tc>
          <w:tcPr>
            <w:tcW w:w="4349" w:type="dxa"/>
          </w:tcPr>
          <w:p w14:paraId="603D41FB" w14:textId="77777777" w:rsidR="00D41CCC" w:rsidRDefault="00D41CCC" w:rsidP="00146AEE">
            <w:pPr>
              <w:pStyle w:val="Heading1"/>
              <w:outlineLvl w:val="0"/>
            </w:pPr>
            <w:r>
              <w:t>Dezember</w:t>
            </w:r>
          </w:p>
        </w:tc>
      </w:tr>
      <w:tr w:rsidR="00D41CCC" w14:paraId="603D4200" w14:textId="77777777" w:rsidTr="00E45536">
        <w:trPr>
          <w:cnfStyle w:val="000000100000" w:firstRow="0" w:lastRow="0" w:firstColumn="0" w:lastColumn="0" w:oddVBand="0" w:evenVBand="0" w:oddHBand="1" w:evenHBand="0" w:firstRowFirstColumn="0" w:firstRowLastColumn="0" w:lastRowFirstColumn="0" w:lastRowLastColumn="0"/>
          <w:trHeight w:hRule="exact" w:val="1656"/>
        </w:trPr>
        <w:tc>
          <w:tcPr>
            <w:tcW w:w="4348" w:type="dxa"/>
            <w:shd w:val="clear" w:color="auto" w:fill="auto"/>
          </w:tcPr>
          <w:p w14:paraId="603D41FD" w14:textId="4BB5BC9A" w:rsidR="00D41CCC" w:rsidRPr="003417E4" w:rsidRDefault="001449B9" w:rsidP="00BB6F5D">
            <w:pPr>
              <w:rPr>
                <w:color w:val="3F4043" w:themeColor="accent1" w:themeShade="BF"/>
              </w:rPr>
            </w:pPr>
            <w:r>
              <w:rPr>
                <w:color w:val="3F4043" w:themeColor="accent1" w:themeShade="BF"/>
              </w:rPr>
              <w:t xml:space="preserve">Am </w:t>
            </w:r>
            <w:r w:rsidR="004316E1">
              <w:rPr>
                <w:color w:val="3F4043" w:themeColor="accent1" w:themeShade="BF"/>
              </w:rPr>
              <w:t>zweiten Donnerstag</w:t>
            </w:r>
            <w:r>
              <w:rPr>
                <w:color w:val="3F4043" w:themeColor="accent1" w:themeShade="BF"/>
              </w:rPr>
              <w:t xml:space="preserve"> ist </w:t>
            </w:r>
            <w:r>
              <w:rPr>
                <w:i/>
                <w:color w:val="3F4043" w:themeColor="accent1" w:themeShade="BF"/>
              </w:rPr>
              <w:t>Welttag des Sehens</w:t>
            </w:r>
            <w:r>
              <w:rPr>
                <w:color w:val="3F4043" w:themeColor="accent1" w:themeShade="BF"/>
              </w:rPr>
              <w:t xml:space="preserve">. Auf der </w:t>
            </w:r>
            <w:hyperlink r:id="rId12" w:history="1">
              <w:r>
                <w:rPr>
                  <w:rStyle w:val="Hyperlink"/>
                  <w:b/>
                  <w:color w:val="00338D"/>
                </w:rPr>
                <w:t>Sehkraft-Seite</w:t>
              </w:r>
            </w:hyperlink>
            <w:r>
              <w:rPr>
                <w:color w:val="3F4043" w:themeColor="accent1" w:themeShade="BF"/>
              </w:rPr>
              <w:t xml:space="preserve"> finden Sie Projektideen, Planungstools und LICF-Zuschussmöglichkeiten. </w:t>
            </w:r>
          </w:p>
        </w:tc>
        <w:tc>
          <w:tcPr>
            <w:tcW w:w="4348" w:type="dxa"/>
            <w:shd w:val="clear" w:color="auto" w:fill="F2F2F2" w:themeFill="background1" w:themeFillShade="F2"/>
          </w:tcPr>
          <w:p w14:paraId="603D41FE" w14:textId="18B5A077" w:rsidR="00D41CCC" w:rsidRPr="003417E4" w:rsidRDefault="00562AD7" w:rsidP="00F7720D">
            <w:pPr>
              <w:rPr>
                <w:color w:val="3F4043" w:themeColor="accent1" w:themeShade="BF"/>
              </w:rPr>
            </w:pPr>
            <w:bookmarkStart w:id="0" w:name="_Hlk115254420"/>
            <w:r>
              <w:rPr>
                <w:color w:val="3F4043" w:themeColor="accent1" w:themeShade="BF"/>
              </w:rPr>
              <w:t xml:space="preserve">Am 14. November ist </w:t>
            </w:r>
            <w:r>
              <w:rPr>
                <w:i/>
                <w:iCs/>
                <w:color w:val="3F4043" w:themeColor="accent1" w:themeShade="BF"/>
              </w:rPr>
              <w:t>Weltdiabetestag</w:t>
            </w:r>
            <w:r>
              <w:rPr>
                <w:color w:val="3F4043" w:themeColor="accent1" w:themeShade="BF"/>
              </w:rPr>
              <w:t xml:space="preserve">. Auf unserer </w:t>
            </w:r>
            <w:hyperlink r:id="rId13" w:history="1">
              <w:r>
                <w:rPr>
                  <w:rStyle w:val="Hyperlink"/>
                  <w:b/>
                  <w:color w:val="00338D"/>
                </w:rPr>
                <w:t>Diabetes-Seite</w:t>
              </w:r>
            </w:hyperlink>
            <w:r>
              <w:rPr>
                <w:color w:val="3F4043" w:themeColor="accent1" w:themeShade="BF"/>
              </w:rPr>
              <w:t xml:space="preserve"> können Sie sich darüber informieren, wie Ihr Club bei der Bekämpfung dieser weltweiten Epidemie helfen kann.</w:t>
            </w:r>
            <w:bookmarkEnd w:id="0"/>
          </w:p>
        </w:tc>
        <w:tc>
          <w:tcPr>
            <w:tcW w:w="4349" w:type="dxa"/>
            <w:shd w:val="clear" w:color="auto" w:fill="auto"/>
          </w:tcPr>
          <w:p w14:paraId="603D41FF" w14:textId="470FBF19" w:rsidR="00D41CCC" w:rsidRPr="003417E4" w:rsidRDefault="00860F2A" w:rsidP="0099605A">
            <w:pPr>
              <w:rPr>
                <w:color w:val="3F4043" w:themeColor="accent1" w:themeShade="BF"/>
              </w:rPr>
            </w:pPr>
            <w:r>
              <w:rPr>
                <w:color w:val="3F4043" w:themeColor="accent1" w:themeShade="BF"/>
              </w:rPr>
              <w:t xml:space="preserve">Am 5. Dezember wird der </w:t>
            </w:r>
            <w:r>
              <w:rPr>
                <w:i/>
                <w:iCs/>
                <w:color w:val="3F4043" w:themeColor="accent1" w:themeShade="BF"/>
              </w:rPr>
              <w:t>Internationale Leo-Tag</w:t>
            </w:r>
            <w:r>
              <w:rPr>
                <w:color w:val="3F4043" w:themeColor="accent1" w:themeShade="BF"/>
              </w:rPr>
              <w:t xml:space="preserve"> gefeiert. Arbeiten Sie gemeinsam mit Ihrem </w:t>
            </w:r>
            <w:hyperlink r:id="rId14" w:history="1">
              <w:r>
                <w:rPr>
                  <w:rStyle w:val="Hyperlink"/>
                  <w:b/>
                  <w:color w:val="00338D"/>
                </w:rPr>
                <w:t>Leo Club</w:t>
              </w:r>
            </w:hyperlink>
            <w:r>
              <w:rPr>
                <w:color w:val="3F4043" w:themeColor="accent1" w:themeShade="BF"/>
              </w:rPr>
              <w:t xml:space="preserve"> an einem Hilfsprojekt oder gründen Sie einen neuen Leo Club. </w:t>
            </w:r>
          </w:p>
        </w:tc>
      </w:tr>
    </w:tbl>
    <w:p w14:paraId="603D4209" w14:textId="221D7025" w:rsidR="00D41CCC" w:rsidRDefault="00D41CCC" w:rsidP="00173ECD">
      <w:pPr>
        <w:pStyle w:val="NoSpacing"/>
      </w:pPr>
    </w:p>
    <w:tbl>
      <w:tblPr>
        <w:tblStyle w:val="GridTable4-Accent3"/>
        <w:tblW w:w="13045" w:type="dxa"/>
        <w:tblLook w:val="0420" w:firstRow="1" w:lastRow="0" w:firstColumn="0" w:lastColumn="0" w:noHBand="0" w:noVBand="1"/>
      </w:tblPr>
      <w:tblGrid>
        <w:gridCol w:w="4348"/>
        <w:gridCol w:w="4348"/>
        <w:gridCol w:w="4349"/>
      </w:tblGrid>
      <w:tr w:rsidR="00D41CCC" w14:paraId="603D420D" w14:textId="77777777" w:rsidTr="003417E4">
        <w:trPr>
          <w:cnfStyle w:val="100000000000" w:firstRow="1" w:lastRow="0" w:firstColumn="0" w:lastColumn="0" w:oddVBand="0" w:evenVBand="0" w:oddHBand="0" w:evenHBand="0" w:firstRowFirstColumn="0" w:firstRowLastColumn="0" w:lastRowFirstColumn="0" w:lastRowLastColumn="0"/>
        </w:trPr>
        <w:tc>
          <w:tcPr>
            <w:tcW w:w="4348" w:type="dxa"/>
            <w:shd w:val="clear" w:color="auto" w:fill="00338D"/>
          </w:tcPr>
          <w:p w14:paraId="603D420A" w14:textId="77777777" w:rsidR="00D41CCC" w:rsidRDefault="00D41CCC" w:rsidP="00146AEE">
            <w:pPr>
              <w:pStyle w:val="Heading1"/>
              <w:outlineLvl w:val="0"/>
            </w:pPr>
            <w:r>
              <w:t>Januar</w:t>
            </w:r>
          </w:p>
        </w:tc>
        <w:tc>
          <w:tcPr>
            <w:tcW w:w="4348" w:type="dxa"/>
            <w:shd w:val="clear" w:color="auto" w:fill="00338D"/>
          </w:tcPr>
          <w:p w14:paraId="603D420B" w14:textId="77777777" w:rsidR="00D41CCC" w:rsidRDefault="00D41CCC" w:rsidP="00146AEE">
            <w:pPr>
              <w:pStyle w:val="Heading1"/>
              <w:outlineLvl w:val="0"/>
            </w:pPr>
            <w:r>
              <w:t>Februar</w:t>
            </w:r>
          </w:p>
        </w:tc>
        <w:tc>
          <w:tcPr>
            <w:tcW w:w="4349" w:type="dxa"/>
            <w:shd w:val="clear" w:color="auto" w:fill="00338D"/>
          </w:tcPr>
          <w:p w14:paraId="603D420C" w14:textId="77777777" w:rsidR="00D41CCC" w:rsidRDefault="00D41CCC" w:rsidP="00146AEE">
            <w:pPr>
              <w:pStyle w:val="Heading1"/>
              <w:outlineLvl w:val="0"/>
            </w:pPr>
            <w:r>
              <w:t>März</w:t>
            </w:r>
          </w:p>
        </w:tc>
      </w:tr>
      <w:tr w:rsidR="00D41CCC" w14:paraId="603D4211" w14:textId="77777777" w:rsidTr="00E45536">
        <w:trPr>
          <w:cnfStyle w:val="000000100000" w:firstRow="0" w:lastRow="0" w:firstColumn="0" w:lastColumn="0" w:oddVBand="0" w:evenVBand="0" w:oddHBand="1" w:evenHBand="0" w:firstRowFirstColumn="0" w:firstRowLastColumn="0" w:lastRowFirstColumn="0" w:lastRowLastColumn="0"/>
          <w:trHeight w:hRule="exact" w:val="1656"/>
        </w:trPr>
        <w:tc>
          <w:tcPr>
            <w:tcW w:w="4348" w:type="dxa"/>
            <w:shd w:val="clear" w:color="auto" w:fill="F2F2F2" w:themeFill="background1" w:themeFillShade="F2"/>
          </w:tcPr>
          <w:p w14:paraId="603D420E" w14:textId="1E162E28" w:rsidR="00D41CCC" w:rsidRPr="003417E4" w:rsidRDefault="00A03799" w:rsidP="001209AD">
            <w:pPr>
              <w:rPr>
                <w:color w:val="3F4043" w:themeColor="accent1" w:themeShade="BF"/>
              </w:rPr>
            </w:pPr>
            <w:r>
              <w:rPr>
                <w:color w:val="3F4043" w:themeColor="accent1" w:themeShade="BF"/>
              </w:rPr>
              <w:t xml:space="preserve">Sponsern Sie einen </w:t>
            </w:r>
            <w:hyperlink r:id="rId15" w:history="1">
              <w:r>
                <w:rPr>
                  <w:rStyle w:val="Hyperlink"/>
                  <w:b/>
                  <w:color w:val="00338D"/>
                </w:rPr>
                <w:t>Friedensplakat-</w:t>
              </w:r>
            </w:hyperlink>
            <w:r>
              <w:rPr>
                <w:color w:val="00338D"/>
              </w:rPr>
              <w:t xml:space="preserve"> </w:t>
            </w:r>
            <w:r>
              <w:rPr>
                <w:color w:val="3F4043" w:themeColor="accent1" w:themeShade="BF"/>
              </w:rPr>
              <w:t xml:space="preserve">und </w:t>
            </w:r>
            <w:hyperlink r:id="rId16" w:history="1">
              <w:r>
                <w:rPr>
                  <w:rStyle w:val="Hyperlink"/>
                  <w:b/>
                  <w:color w:val="00338D"/>
                </w:rPr>
                <w:t>Aufsatzwettbewerb</w:t>
              </w:r>
            </w:hyperlink>
            <w:r>
              <w:t xml:space="preserve">, </w:t>
            </w:r>
            <w:r>
              <w:rPr>
                <w:color w:val="3F4043" w:themeColor="accent1" w:themeShade="BF"/>
              </w:rPr>
              <w:t xml:space="preserve">in dem junge Menschen ihre Friedensvision beschreiben. Wettbewerbs-Kits sind ab dem 15. Januar erhältlich!  </w:t>
            </w:r>
          </w:p>
        </w:tc>
        <w:tc>
          <w:tcPr>
            <w:tcW w:w="4348" w:type="dxa"/>
            <w:shd w:val="clear" w:color="auto" w:fill="auto"/>
          </w:tcPr>
          <w:p w14:paraId="603D420F" w14:textId="14A2BBA1" w:rsidR="00D41CCC" w:rsidRPr="003417E4" w:rsidRDefault="0096593A" w:rsidP="001209AD">
            <w:pPr>
              <w:rPr>
                <w:color w:val="3F4043" w:themeColor="accent1" w:themeShade="BF"/>
              </w:rPr>
            </w:pPr>
            <w:r>
              <w:rPr>
                <w:color w:val="3F4043" w:themeColor="accent1" w:themeShade="BF"/>
              </w:rPr>
              <w:t xml:space="preserve">Am 15. Februar ist der internationale Kinderkrebstag Auf unserer </w:t>
            </w:r>
            <w:hyperlink r:id="rId17" w:history="1">
              <w:r>
                <w:rPr>
                  <w:rStyle w:val="Hyperlink"/>
                  <w:b/>
                  <w:color w:val="00338D"/>
                </w:rPr>
                <w:t>Kinderkrebs-Seite</w:t>
              </w:r>
            </w:hyperlink>
            <w:r>
              <w:rPr>
                <w:color w:val="3F4043" w:themeColor="accent1" w:themeShade="BF"/>
              </w:rPr>
              <w:t xml:space="preserve"> finden Sie Ideen für Hilfsprojekte und LCIF-Zuschussmöglichkeiten zur Unterstützung betroffener Familien. </w:t>
            </w:r>
          </w:p>
        </w:tc>
        <w:tc>
          <w:tcPr>
            <w:tcW w:w="4349" w:type="dxa"/>
            <w:shd w:val="clear" w:color="auto" w:fill="F2F2F2" w:themeFill="background1" w:themeFillShade="F2"/>
          </w:tcPr>
          <w:p w14:paraId="603D4210" w14:textId="53F58394" w:rsidR="00D41CCC" w:rsidRPr="003417E4" w:rsidRDefault="00000000" w:rsidP="00A9237A">
            <w:pPr>
              <w:rPr>
                <w:rFonts w:eastAsia="Helvetica" w:cs="Helvetica"/>
                <w:color w:val="3F4043" w:themeColor="accent1" w:themeShade="BF"/>
              </w:rPr>
            </w:pPr>
            <w:r>
              <w:t xml:space="preserve">Der </w:t>
            </w:r>
            <w:hyperlink r:id="rId18" w:history="1">
              <w:r>
                <w:rPr>
                  <w:rStyle w:val="Hyperlink"/>
                  <w:b/>
                  <w:i/>
                  <w:color w:val="00338D"/>
                </w:rPr>
                <w:t>Lions-Tag mit den Vereinten Nationen</w:t>
              </w:r>
            </w:hyperlink>
            <w:r>
              <w:rPr>
                <w:color w:val="00338D"/>
              </w:rPr>
              <w:t xml:space="preserve"> </w:t>
            </w:r>
            <w:r>
              <w:rPr>
                <w:color w:val="3F4043" w:themeColor="accent1" w:themeShade="BF"/>
              </w:rPr>
              <w:t xml:space="preserve">wurde erstmals im März 1978 veranstaltet. Planen Sie ein Projekt im Bereich der </w:t>
            </w:r>
            <w:hyperlink r:id="rId19" w:history="1">
              <w:r>
                <w:rPr>
                  <w:rStyle w:val="Hyperlink"/>
                  <w:b/>
                  <w:color w:val="00338D"/>
                </w:rPr>
                <w:t>Interessenvertretung</w:t>
              </w:r>
            </w:hyperlink>
            <w:r>
              <w:rPr>
                <w:color w:val="3F4043" w:themeColor="accent1" w:themeShade="BF"/>
              </w:rPr>
              <w:t>, um positive Veränderungen zu bewirken.</w:t>
            </w:r>
          </w:p>
        </w:tc>
      </w:tr>
    </w:tbl>
    <w:p w14:paraId="603D421A" w14:textId="5E63F7AF" w:rsidR="00D41CCC" w:rsidRDefault="00D41CCC" w:rsidP="00173ECD">
      <w:pPr>
        <w:pStyle w:val="NoSpacing"/>
      </w:pPr>
    </w:p>
    <w:tbl>
      <w:tblPr>
        <w:tblStyle w:val="GridTable4-Accent3"/>
        <w:tblW w:w="13075" w:type="dxa"/>
        <w:tblLook w:val="0420" w:firstRow="1" w:lastRow="0" w:firstColumn="0" w:lastColumn="0" w:noHBand="0" w:noVBand="1"/>
      </w:tblPr>
      <w:tblGrid>
        <w:gridCol w:w="4358"/>
        <w:gridCol w:w="4358"/>
        <w:gridCol w:w="4359"/>
      </w:tblGrid>
      <w:tr w:rsidR="00D41CCC" w14:paraId="603D421E" w14:textId="77777777" w:rsidTr="0017372F">
        <w:trPr>
          <w:cnfStyle w:val="100000000000" w:firstRow="1" w:lastRow="0" w:firstColumn="0" w:lastColumn="0" w:oddVBand="0" w:evenVBand="0" w:oddHBand="0" w:evenHBand="0" w:firstRowFirstColumn="0" w:firstRowLastColumn="0" w:lastRowFirstColumn="0" w:lastRowLastColumn="0"/>
          <w:trHeight w:val="556"/>
        </w:trPr>
        <w:tc>
          <w:tcPr>
            <w:tcW w:w="4358" w:type="dxa"/>
          </w:tcPr>
          <w:p w14:paraId="603D421B" w14:textId="77777777" w:rsidR="00D41CCC" w:rsidRDefault="00D41CCC" w:rsidP="00146AEE">
            <w:pPr>
              <w:pStyle w:val="Heading1"/>
              <w:outlineLvl w:val="0"/>
            </w:pPr>
            <w:r>
              <w:t>April</w:t>
            </w:r>
          </w:p>
        </w:tc>
        <w:tc>
          <w:tcPr>
            <w:tcW w:w="4358" w:type="dxa"/>
          </w:tcPr>
          <w:p w14:paraId="603D421C" w14:textId="77777777" w:rsidR="00D41CCC" w:rsidRDefault="00D41CCC" w:rsidP="00146AEE">
            <w:pPr>
              <w:pStyle w:val="Heading1"/>
              <w:outlineLvl w:val="0"/>
            </w:pPr>
            <w:r>
              <w:t>Mai</w:t>
            </w:r>
          </w:p>
        </w:tc>
        <w:tc>
          <w:tcPr>
            <w:tcW w:w="4359" w:type="dxa"/>
          </w:tcPr>
          <w:p w14:paraId="603D421D" w14:textId="77777777" w:rsidR="00D41CCC" w:rsidRDefault="00D41CCC" w:rsidP="00146AEE">
            <w:pPr>
              <w:pStyle w:val="Heading1"/>
              <w:outlineLvl w:val="0"/>
            </w:pPr>
            <w:r>
              <w:t>Juni</w:t>
            </w:r>
          </w:p>
        </w:tc>
      </w:tr>
      <w:tr w:rsidR="00D41CCC" w14:paraId="603D4222" w14:textId="77777777" w:rsidTr="0017372F">
        <w:trPr>
          <w:cnfStyle w:val="000000100000" w:firstRow="0" w:lastRow="0" w:firstColumn="0" w:lastColumn="0" w:oddVBand="0" w:evenVBand="0" w:oddHBand="1" w:evenHBand="0" w:firstRowFirstColumn="0" w:firstRowLastColumn="0" w:lastRowFirstColumn="0" w:lastRowLastColumn="0"/>
          <w:trHeight w:hRule="exact" w:val="1641"/>
        </w:trPr>
        <w:tc>
          <w:tcPr>
            <w:tcW w:w="4358" w:type="dxa"/>
            <w:shd w:val="clear" w:color="auto" w:fill="auto"/>
          </w:tcPr>
          <w:p w14:paraId="603D421F" w14:textId="3EE908D9" w:rsidR="00D41CCC" w:rsidRPr="003417E4" w:rsidRDefault="004B59DA" w:rsidP="00504096">
            <w:pPr>
              <w:rPr>
                <w:color w:val="262626" w:themeColor="text1" w:themeTint="D9"/>
              </w:rPr>
            </w:pPr>
            <w:r>
              <w:rPr>
                <w:color w:val="262626" w:themeColor="text1" w:themeTint="D9"/>
              </w:rPr>
              <w:t xml:space="preserve">Am 22. April ist </w:t>
            </w:r>
            <w:r>
              <w:rPr>
                <w:i/>
                <w:iCs/>
                <w:color w:val="262626" w:themeColor="text1" w:themeTint="D9"/>
              </w:rPr>
              <w:t>Tag der Erde.</w:t>
            </w:r>
            <w:r>
              <w:rPr>
                <w:color w:val="262626" w:themeColor="text1" w:themeTint="D9"/>
              </w:rPr>
              <w:t xml:space="preserve"> Auf unserer </w:t>
            </w:r>
            <w:hyperlink r:id="rId20" w:history="1">
              <w:r>
                <w:rPr>
                  <w:rStyle w:val="Hyperlink"/>
                  <w:b/>
                  <w:color w:val="00338D"/>
                </w:rPr>
                <w:t>Umwelt-Seite</w:t>
              </w:r>
            </w:hyperlink>
            <w:r w:rsidR="0017372F">
              <w:rPr>
                <w:rStyle w:val="Hyperlink"/>
                <w:b/>
                <w:color w:val="00338D"/>
              </w:rPr>
              <w:t xml:space="preserve"> </w:t>
            </w:r>
            <w:r>
              <w:rPr>
                <w:color w:val="262626" w:themeColor="text1" w:themeTint="D9"/>
              </w:rPr>
              <w:t xml:space="preserve">finden Sie Ideen und LCIF-Zuschussmöglichkeiten, um sich für den Schutz der Umwelt einzusetzen. </w:t>
            </w:r>
          </w:p>
        </w:tc>
        <w:tc>
          <w:tcPr>
            <w:tcW w:w="4358" w:type="dxa"/>
            <w:shd w:val="clear" w:color="auto" w:fill="F2F2F2" w:themeFill="background1" w:themeFillShade="F2"/>
          </w:tcPr>
          <w:p w14:paraId="603D4220" w14:textId="0D0536CA" w:rsidR="00D41CCC" w:rsidRPr="003417E4" w:rsidRDefault="00B839C7" w:rsidP="00AB0144">
            <w:pPr>
              <w:rPr>
                <w:color w:val="262626" w:themeColor="text1" w:themeTint="D9"/>
              </w:rPr>
            </w:pPr>
            <w:r>
              <w:rPr>
                <w:color w:val="262626" w:themeColor="text1" w:themeTint="D9"/>
              </w:rPr>
              <w:t xml:space="preserve">Am 28. Mai ist </w:t>
            </w:r>
            <w:r>
              <w:rPr>
                <w:i/>
                <w:iCs/>
                <w:color w:val="262626" w:themeColor="text1" w:themeTint="D9"/>
              </w:rPr>
              <w:t>Welthungertag.</w:t>
            </w:r>
            <w:r>
              <w:rPr>
                <w:color w:val="262626" w:themeColor="text1" w:themeTint="D9"/>
              </w:rPr>
              <w:t xml:space="preserve"> Auf unserer </w:t>
            </w:r>
            <w:hyperlink r:id="rId21" w:history="1">
              <w:r>
                <w:rPr>
                  <w:rStyle w:val="Hyperlink"/>
                  <w:b/>
                  <w:color w:val="00338D"/>
                </w:rPr>
                <w:t>Hungerhilfe-Seite</w:t>
              </w:r>
            </w:hyperlink>
            <w:r w:rsidR="0017372F">
              <w:rPr>
                <w:rStyle w:val="Hyperlink"/>
                <w:b/>
                <w:color w:val="00338D"/>
              </w:rPr>
              <w:t xml:space="preserve"> </w:t>
            </w:r>
            <w:r>
              <w:rPr>
                <w:color w:val="262626" w:themeColor="text1" w:themeTint="D9"/>
              </w:rPr>
              <w:t xml:space="preserve">finden Sie Ideen und LCIF-Zuschussmöglichkeiten, um Ihre Hilfeleistungen zu verstärken. </w:t>
            </w:r>
          </w:p>
        </w:tc>
        <w:tc>
          <w:tcPr>
            <w:tcW w:w="4359" w:type="dxa"/>
            <w:shd w:val="clear" w:color="auto" w:fill="auto"/>
          </w:tcPr>
          <w:p w14:paraId="603D4221" w14:textId="2825BFF6" w:rsidR="00D41CCC" w:rsidRPr="003417E4" w:rsidRDefault="00636AF0" w:rsidP="00473A94">
            <w:pPr>
              <w:rPr>
                <w:color w:val="262626" w:themeColor="text1" w:themeTint="D9"/>
              </w:rPr>
            </w:pPr>
            <w:r>
              <w:rPr>
                <w:color w:val="262626" w:themeColor="text1" w:themeTint="D9"/>
              </w:rPr>
              <w:t xml:space="preserve">Der erste LCIF-Zuschuss für </w:t>
            </w:r>
            <w:hyperlink r:id="rId22" w:history="1">
              <w:r>
                <w:rPr>
                  <w:rStyle w:val="Hyperlink"/>
                  <w:b/>
                  <w:color w:val="00338D"/>
                </w:rPr>
                <w:t>Katastrophenhilfe</w:t>
              </w:r>
            </w:hyperlink>
            <w:r>
              <w:rPr>
                <w:color w:val="262626" w:themeColor="text1" w:themeTint="D9"/>
              </w:rPr>
              <w:t xml:space="preserve"> wurde im Juni 1972 gewährt. Um diese Tradition zu erhalten und noch auszubauen, </w:t>
            </w:r>
            <w:r>
              <w:t xml:space="preserve">planen Sie eine LCIF-Spendenaktion oder informieren Sie sich im </w:t>
            </w:r>
            <w:hyperlink r:id="rId23" w:history="1">
              <w:r>
                <w:rPr>
                  <w:rStyle w:val="Hyperlink"/>
                  <w:b/>
                  <w:color w:val="00338D"/>
                </w:rPr>
                <w:t>Toolkit für LCIF-Zuschüsse</w:t>
              </w:r>
            </w:hyperlink>
            <w:r>
              <w:rPr>
                <w:color w:val="262626" w:themeColor="text1" w:themeTint="D9"/>
              </w:rPr>
              <w:t xml:space="preserve">. </w:t>
            </w:r>
          </w:p>
        </w:tc>
      </w:tr>
    </w:tbl>
    <w:p w14:paraId="603D422B" w14:textId="77777777" w:rsidR="00D41CCC" w:rsidRPr="00173ECD" w:rsidRDefault="00D41CCC" w:rsidP="00173ECD">
      <w:pPr>
        <w:pStyle w:val="NoSpacing"/>
      </w:pPr>
    </w:p>
    <w:sectPr w:rsidR="00D41CCC" w:rsidRPr="00173ECD" w:rsidSect="002818E9">
      <w:headerReference w:type="default" r:id="rId24"/>
      <w:footerReference w:type="default" r:id="rId25"/>
      <w:headerReference w:type="first" r:id="rId26"/>
      <w:footerReference w:type="first" r:id="rId27"/>
      <w:pgSz w:w="15840" w:h="12240" w:orient="landscape" w:code="1"/>
      <w:pgMar w:top="1080" w:right="1440" w:bottom="720" w:left="1440" w:header="73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27AC7" w14:textId="77777777" w:rsidR="008B57E6" w:rsidRDefault="008B57E6" w:rsidP="004420CD">
      <w:r>
        <w:separator/>
      </w:r>
    </w:p>
  </w:endnote>
  <w:endnote w:type="continuationSeparator" w:id="0">
    <w:p w14:paraId="49640051" w14:textId="77777777" w:rsidR="008B57E6" w:rsidRDefault="008B57E6" w:rsidP="0044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055326"/>
      <w:docPartObj>
        <w:docPartGallery w:val="Page Numbers (Bottom of Page)"/>
        <w:docPartUnique/>
      </w:docPartObj>
    </w:sdtPr>
    <w:sdtEndPr>
      <w:rPr>
        <w:noProof/>
      </w:rPr>
    </w:sdtEndPr>
    <w:sdtContent>
      <w:p w14:paraId="603D4231" w14:textId="77777777" w:rsidR="00B9107A" w:rsidRDefault="007567E5" w:rsidP="00B30B48">
        <w:pPr>
          <w:pStyle w:val="Footer"/>
          <w:jc w:val="center"/>
        </w:pPr>
        <w:r>
          <w:fldChar w:fldCharType="begin"/>
        </w:r>
        <w:r>
          <w:instrText xml:space="preserve"> PAGE   \* MERGEFORMAT </w:instrText>
        </w:r>
        <w:r>
          <w:fldChar w:fldCharType="separate"/>
        </w:r>
        <w:r w:rsidR="005D0377">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4234" w14:textId="22195718" w:rsidR="0024605C" w:rsidRPr="00473A94" w:rsidRDefault="00473A94" w:rsidP="00473A94">
    <w:pPr>
      <w:pStyle w:val="Footer"/>
      <w:jc w:val="left"/>
      <w:rPr>
        <w:sz w:val="20"/>
        <w:szCs w:val="20"/>
      </w:rPr>
    </w:pPr>
    <w:r>
      <w:rPr>
        <w:sz w:val="20"/>
      </w:rPr>
      <w:t>Lions Club Veranstaltungskalender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A5AF" w14:textId="77777777" w:rsidR="008B57E6" w:rsidRDefault="008B57E6" w:rsidP="004420CD">
      <w:r>
        <w:separator/>
      </w:r>
    </w:p>
  </w:footnote>
  <w:footnote w:type="continuationSeparator" w:id="0">
    <w:p w14:paraId="05736C95" w14:textId="77777777" w:rsidR="008B57E6" w:rsidRDefault="008B57E6" w:rsidP="00442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4230" w14:textId="77777777" w:rsidR="004420CD" w:rsidRDefault="001E2162" w:rsidP="007567E5">
    <w:pPr>
      <w:pStyle w:val="Header"/>
    </w:pPr>
    <w:r>
      <w:rPr>
        <w:noProof/>
      </w:rPr>
      <w:drawing>
        <wp:anchor distT="0" distB="0" distL="182880" distR="182880" simplePos="0" relativeHeight="251658240" behindDoc="0" locked="0" layoutInCell="1" allowOverlap="1" wp14:anchorId="603D4235" wp14:editId="603D4236">
          <wp:simplePos x="0" y="0"/>
          <wp:positionH relativeFrom="leftMargin">
            <wp:posOffset>457200</wp:posOffset>
          </wp:positionH>
          <wp:positionV relativeFrom="page">
            <wp:posOffset>422063</wp:posOffset>
          </wp:positionV>
          <wp:extent cx="493776" cy="4572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I logo color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776"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4232" w14:textId="547D81D4" w:rsidR="00B9107A" w:rsidRPr="003417E4" w:rsidRDefault="00B9107A" w:rsidP="003417E4">
    <w:pPr>
      <w:pStyle w:val="Title"/>
      <w:pBdr>
        <w:bottom w:val="single" w:sz="48" w:space="4" w:color="EBB700" w:themeColor="accent2"/>
      </w:pBdr>
      <w:rPr>
        <w:b/>
        <w:bCs/>
      </w:rPr>
    </w:pPr>
    <w:r>
      <w:rPr>
        <w:b/>
        <w:noProof/>
      </w:rPr>
      <w:drawing>
        <wp:anchor distT="0" distB="0" distL="182880" distR="182880" simplePos="0" relativeHeight="251660288" behindDoc="1" locked="0" layoutInCell="1" allowOverlap="1" wp14:anchorId="603D4237" wp14:editId="16F6DA88">
          <wp:simplePos x="0" y="0"/>
          <wp:positionH relativeFrom="rightMargin">
            <wp:posOffset>-688340</wp:posOffset>
          </wp:positionH>
          <wp:positionV relativeFrom="page">
            <wp:posOffset>374650</wp:posOffset>
          </wp:positionV>
          <wp:extent cx="732790" cy="679450"/>
          <wp:effectExtent l="0" t="0" r="0" b="6350"/>
          <wp:wrapTight wrapText="bothSides">
            <wp:wrapPolygon edited="0">
              <wp:start x="0" y="0"/>
              <wp:lineTo x="0" y="21196"/>
              <wp:lineTo x="20776" y="21196"/>
              <wp:lineTo x="207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I logo color white 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2790" cy="679450"/>
                  </a:xfrm>
                  <a:prstGeom prst="rect">
                    <a:avLst/>
                  </a:prstGeom>
                </pic:spPr>
              </pic:pic>
            </a:graphicData>
          </a:graphic>
          <wp14:sizeRelH relativeFrom="margin">
            <wp14:pctWidth>0</wp14:pctWidth>
          </wp14:sizeRelH>
          <wp14:sizeRelV relativeFrom="margin">
            <wp14:pctHeight>0</wp14:pctHeight>
          </wp14:sizeRelV>
        </wp:anchor>
      </w:drawing>
    </w:r>
    <w:r>
      <w:rPr>
        <w:b/>
      </w:rPr>
      <w:t>Lions Club Veranstaltungskalender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0C5512"/>
    <w:multiLevelType w:val="hybridMultilevel"/>
    <w:tmpl w:val="779AF5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491199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6DA"/>
    <w:rsid w:val="00001162"/>
    <w:rsid w:val="00003AD9"/>
    <w:rsid w:val="00014D7E"/>
    <w:rsid w:val="0001574C"/>
    <w:rsid w:val="000202D1"/>
    <w:rsid w:val="000273D0"/>
    <w:rsid w:val="000570D1"/>
    <w:rsid w:val="0007217B"/>
    <w:rsid w:val="00090E2C"/>
    <w:rsid w:val="000A76F2"/>
    <w:rsid w:val="000C02AF"/>
    <w:rsid w:val="000D1549"/>
    <w:rsid w:val="000E700E"/>
    <w:rsid w:val="000F6705"/>
    <w:rsid w:val="001209AD"/>
    <w:rsid w:val="00130185"/>
    <w:rsid w:val="001354E6"/>
    <w:rsid w:val="0014265E"/>
    <w:rsid w:val="001449B9"/>
    <w:rsid w:val="00167176"/>
    <w:rsid w:val="00171CCF"/>
    <w:rsid w:val="0017372F"/>
    <w:rsid w:val="00173ECD"/>
    <w:rsid w:val="001871E7"/>
    <w:rsid w:val="0019140C"/>
    <w:rsid w:val="00194829"/>
    <w:rsid w:val="00195988"/>
    <w:rsid w:val="001A6ED7"/>
    <w:rsid w:val="001C26BC"/>
    <w:rsid w:val="001C2908"/>
    <w:rsid w:val="001D3CCC"/>
    <w:rsid w:val="001E2162"/>
    <w:rsid w:val="001E21BB"/>
    <w:rsid w:val="001E29B4"/>
    <w:rsid w:val="002076B5"/>
    <w:rsid w:val="0021326A"/>
    <w:rsid w:val="0024605C"/>
    <w:rsid w:val="00253CB3"/>
    <w:rsid w:val="00260B8D"/>
    <w:rsid w:val="00274073"/>
    <w:rsid w:val="002818E9"/>
    <w:rsid w:val="00283A59"/>
    <w:rsid w:val="002A2744"/>
    <w:rsid w:val="002B3893"/>
    <w:rsid w:val="002B5306"/>
    <w:rsid w:val="002B79AD"/>
    <w:rsid w:val="002C50BB"/>
    <w:rsid w:val="002D6131"/>
    <w:rsid w:val="002D65BA"/>
    <w:rsid w:val="002E3F8F"/>
    <w:rsid w:val="002F3FC9"/>
    <w:rsid w:val="002F469C"/>
    <w:rsid w:val="00300999"/>
    <w:rsid w:val="003208CA"/>
    <w:rsid w:val="003417E4"/>
    <w:rsid w:val="003463A0"/>
    <w:rsid w:val="003A201A"/>
    <w:rsid w:val="003A4187"/>
    <w:rsid w:val="003A71D8"/>
    <w:rsid w:val="003D76ED"/>
    <w:rsid w:val="003F3BFA"/>
    <w:rsid w:val="00404C7D"/>
    <w:rsid w:val="004208BF"/>
    <w:rsid w:val="004316E1"/>
    <w:rsid w:val="00433ABD"/>
    <w:rsid w:val="004420CD"/>
    <w:rsid w:val="00461193"/>
    <w:rsid w:val="00473A94"/>
    <w:rsid w:val="00474007"/>
    <w:rsid w:val="00483F3E"/>
    <w:rsid w:val="0049007F"/>
    <w:rsid w:val="004B591D"/>
    <w:rsid w:val="004B59DA"/>
    <w:rsid w:val="004C688C"/>
    <w:rsid w:val="004D248A"/>
    <w:rsid w:val="004F22D4"/>
    <w:rsid w:val="004F6375"/>
    <w:rsid w:val="00504096"/>
    <w:rsid w:val="005117B6"/>
    <w:rsid w:val="00540F33"/>
    <w:rsid w:val="00562AD7"/>
    <w:rsid w:val="00565858"/>
    <w:rsid w:val="005673D9"/>
    <w:rsid w:val="005B6AF4"/>
    <w:rsid w:val="005C2177"/>
    <w:rsid w:val="005D0377"/>
    <w:rsid w:val="005F00A7"/>
    <w:rsid w:val="00614F13"/>
    <w:rsid w:val="00636953"/>
    <w:rsid w:val="00636AF0"/>
    <w:rsid w:val="0064665A"/>
    <w:rsid w:val="00654B5E"/>
    <w:rsid w:val="00670440"/>
    <w:rsid w:val="0067694E"/>
    <w:rsid w:val="00695761"/>
    <w:rsid w:val="006971E3"/>
    <w:rsid w:val="006A4629"/>
    <w:rsid w:val="006B0AAA"/>
    <w:rsid w:val="006B2BD0"/>
    <w:rsid w:val="006C1109"/>
    <w:rsid w:val="006D2ABB"/>
    <w:rsid w:val="006D606C"/>
    <w:rsid w:val="006E0660"/>
    <w:rsid w:val="007046F5"/>
    <w:rsid w:val="007058F0"/>
    <w:rsid w:val="00710052"/>
    <w:rsid w:val="00710CA7"/>
    <w:rsid w:val="007139C3"/>
    <w:rsid w:val="0073043C"/>
    <w:rsid w:val="00736FA5"/>
    <w:rsid w:val="007462EC"/>
    <w:rsid w:val="007567E5"/>
    <w:rsid w:val="00766633"/>
    <w:rsid w:val="0077084C"/>
    <w:rsid w:val="00773966"/>
    <w:rsid w:val="0078302E"/>
    <w:rsid w:val="0078359F"/>
    <w:rsid w:val="007929FE"/>
    <w:rsid w:val="00792A61"/>
    <w:rsid w:val="0079584F"/>
    <w:rsid w:val="007A55DB"/>
    <w:rsid w:val="007A6CE7"/>
    <w:rsid w:val="007B24E2"/>
    <w:rsid w:val="007B293D"/>
    <w:rsid w:val="007D5C12"/>
    <w:rsid w:val="007E468A"/>
    <w:rsid w:val="007F55ED"/>
    <w:rsid w:val="007F593F"/>
    <w:rsid w:val="008068D2"/>
    <w:rsid w:val="00813442"/>
    <w:rsid w:val="0081484D"/>
    <w:rsid w:val="00815B32"/>
    <w:rsid w:val="00815EE4"/>
    <w:rsid w:val="0085509A"/>
    <w:rsid w:val="008556AC"/>
    <w:rsid w:val="00857F93"/>
    <w:rsid w:val="00860F2A"/>
    <w:rsid w:val="008738E4"/>
    <w:rsid w:val="00884856"/>
    <w:rsid w:val="00894C6C"/>
    <w:rsid w:val="008A17CB"/>
    <w:rsid w:val="008A1D0D"/>
    <w:rsid w:val="008B0C7F"/>
    <w:rsid w:val="008B2CC9"/>
    <w:rsid w:val="008B57E6"/>
    <w:rsid w:val="008B5D90"/>
    <w:rsid w:val="008C30F2"/>
    <w:rsid w:val="00925EBC"/>
    <w:rsid w:val="00930DEF"/>
    <w:rsid w:val="009646B1"/>
    <w:rsid w:val="0096593A"/>
    <w:rsid w:val="009776ED"/>
    <w:rsid w:val="0099510C"/>
    <w:rsid w:val="0099605A"/>
    <w:rsid w:val="00996065"/>
    <w:rsid w:val="00997203"/>
    <w:rsid w:val="009A277C"/>
    <w:rsid w:val="009A7063"/>
    <w:rsid w:val="009C7C8E"/>
    <w:rsid w:val="009D2F00"/>
    <w:rsid w:val="009D57FF"/>
    <w:rsid w:val="009E1C9B"/>
    <w:rsid w:val="00A03799"/>
    <w:rsid w:val="00A1165B"/>
    <w:rsid w:val="00A41A94"/>
    <w:rsid w:val="00A52B50"/>
    <w:rsid w:val="00A7702C"/>
    <w:rsid w:val="00A9237A"/>
    <w:rsid w:val="00A9772D"/>
    <w:rsid w:val="00AA2D25"/>
    <w:rsid w:val="00AB0144"/>
    <w:rsid w:val="00AB0F36"/>
    <w:rsid w:val="00AC3A1F"/>
    <w:rsid w:val="00AD2545"/>
    <w:rsid w:val="00AE5F6B"/>
    <w:rsid w:val="00B23931"/>
    <w:rsid w:val="00B30B48"/>
    <w:rsid w:val="00B431D6"/>
    <w:rsid w:val="00B570A7"/>
    <w:rsid w:val="00B70B29"/>
    <w:rsid w:val="00B77B1D"/>
    <w:rsid w:val="00B83003"/>
    <w:rsid w:val="00B839C7"/>
    <w:rsid w:val="00B9107A"/>
    <w:rsid w:val="00B95DE3"/>
    <w:rsid w:val="00BA4219"/>
    <w:rsid w:val="00BB6EAF"/>
    <w:rsid w:val="00BB6F52"/>
    <w:rsid w:val="00BB6F5D"/>
    <w:rsid w:val="00BC54CF"/>
    <w:rsid w:val="00BD3315"/>
    <w:rsid w:val="00BD7E0A"/>
    <w:rsid w:val="00BE17DA"/>
    <w:rsid w:val="00BF1A9E"/>
    <w:rsid w:val="00BF2CFA"/>
    <w:rsid w:val="00BF2F48"/>
    <w:rsid w:val="00C255FD"/>
    <w:rsid w:val="00C26D84"/>
    <w:rsid w:val="00C31639"/>
    <w:rsid w:val="00C66B48"/>
    <w:rsid w:val="00C66D08"/>
    <w:rsid w:val="00C77F8F"/>
    <w:rsid w:val="00C859D4"/>
    <w:rsid w:val="00C872E8"/>
    <w:rsid w:val="00C875A6"/>
    <w:rsid w:val="00CA521D"/>
    <w:rsid w:val="00CA5426"/>
    <w:rsid w:val="00CA69FA"/>
    <w:rsid w:val="00CA6DE8"/>
    <w:rsid w:val="00CC06B3"/>
    <w:rsid w:val="00CC6CE3"/>
    <w:rsid w:val="00CD48B8"/>
    <w:rsid w:val="00CF614E"/>
    <w:rsid w:val="00D12CF2"/>
    <w:rsid w:val="00D2048C"/>
    <w:rsid w:val="00D254CC"/>
    <w:rsid w:val="00D327CA"/>
    <w:rsid w:val="00D34801"/>
    <w:rsid w:val="00D362C0"/>
    <w:rsid w:val="00D36476"/>
    <w:rsid w:val="00D41CCC"/>
    <w:rsid w:val="00D569A1"/>
    <w:rsid w:val="00D65FC3"/>
    <w:rsid w:val="00D9144C"/>
    <w:rsid w:val="00DC55FD"/>
    <w:rsid w:val="00DD7DDB"/>
    <w:rsid w:val="00DE0F71"/>
    <w:rsid w:val="00E026DA"/>
    <w:rsid w:val="00E107D5"/>
    <w:rsid w:val="00E160B0"/>
    <w:rsid w:val="00E4335D"/>
    <w:rsid w:val="00E45536"/>
    <w:rsid w:val="00E47D2E"/>
    <w:rsid w:val="00E6080E"/>
    <w:rsid w:val="00E67B57"/>
    <w:rsid w:val="00E70AEA"/>
    <w:rsid w:val="00E9181B"/>
    <w:rsid w:val="00E9192A"/>
    <w:rsid w:val="00E978CA"/>
    <w:rsid w:val="00EA20F3"/>
    <w:rsid w:val="00EA21E4"/>
    <w:rsid w:val="00EA3613"/>
    <w:rsid w:val="00EA3FEF"/>
    <w:rsid w:val="00EB65E3"/>
    <w:rsid w:val="00EC0EA3"/>
    <w:rsid w:val="00EF34FB"/>
    <w:rsid w:val="00EF6B1E"/>
    <w:rsid w:val="00F012CB"/>
    <w:rsid w:val="00F0409D"/>
    <w:rsid w:val="00F04EBC"/>
    <w:rsid w:val="00F06582"/>
    <w:rsid w:val="00F15566"/>
    <w:rsid w:val="00F5791F"/>
    <w:rsid w:val="00F74EF2"/>
    <w:rsid w:val="00F7626E"/>
    <w:rsid w:val="00F7720D"/>
    <w:rsid w:val="00F77724"/>
    <w:rsid w:val="00F85EA8"/>
    <w:rsid w:val="00FA2C93"/>
    <w:rsid w:val="00FA3A59"/>
    <w:rsid w:val="00FA5D56"/>
    <w:rsid w:val="00FB1A74"/>
    <w:rsid w:val="00FB5A02"/>
    <w:rsid w:val="00FC3F6E"/>
    <w:rsid w:val="00FE123C"/>
    <w:rsid w:val="00FE4EAE"/>
    <w:rsid w:val="00FF1977"/>
    <w:rsid w:val="00FF7820"/>
    <w:rsid w:val="09584476"/>
    <w:rsid w:val="31379E0A"/>
    <w:rsid w:val="5F6558E6"/>
    <w:rsid w:val="6C8D2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D41E7"/>
  <w15:chartTrackingRefBased/>
  <w15:docId w15:val="{4687A5F6-57F3-45C5-9C53-EAB42810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02C"/>
    <w:pPr>
      <w:spacing w:before="80" w:after="80" w:line="240" w:lineRule="auto"/>
    </w:pPr>
    <w:rPr>
      <w:rFonts w:ascii="Helvetica" w:hAnsi="Helvetica"/>
      <w:color w:val="000000" w:themeColor="text1"/>
    </w:rPr>
  </w:style>
  <w:style w:type="paragraph" w:styleId="Heading1">
    <w:name w:val="heading 1"/>
    <w:basedOn w:val="Normal"/>
    <w:next w:val="Normal"/>
    <w:link w:val="Heading1Char"/>
    <w:uiPriority w:val="9"/>
    <w:qFormat/>
    <w:rsid w:val="002B3893"/>
    <w:pPr>
      <w:keepNext/>
      <w:keepLines/>
      <w:jc w:val="center"/>
      <w:outlineLvl w:val="0"/>
    </w:pPr>
    <w:rPr>
      <w:rFonts w:asciiTheme="majorHAnsi" w:eastAsiaTheme="majorEastAsia" w:hAnsiTheme="majorHAnsi" w:cstheme="majorBidi"/>
      <w:color w:val="FFFFFF" w:themeColor="background1"/>
      <w:sz w:val="28"/>
      <w:szCs w:val="32"/>
    </w:rPr>
  </w:style>
  <w:style w:type="paragraph" w:styleId="Heading2">
    <w:name w:val="heading 2"/>
    <w:basedOn w:val="Normal"/>
    <w:next w:val="Normal"/>
    <w:link w:val="Heading2Char"/>
    <w:uiPriority w:val="9"/>
    <w:unhideWhenUsed/>
    <w:qFormat/>
    <w:rsid w:val="001354E6"/>
    <w:pPr>
      <w:keepNext/>
      <w:keepLines/>
      <w:spacing w:before="120" w:after="120" w:line="264" w:lineRule="auto"/>
      <w:outlineLvl w:val="1"/>
    </w:pPr>
    <w:rPr>
      <w:rFonts w:asciiTheme="majorHAnsi" w:eastAsiaTheme="majorEastAsia" w:hAnsiTheme="majorHAnsi" w:cstheme="majorBidi"/>
      <w:color w:val="407CCA" w:themeColor="accent3"/>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18E9"/>
    <w:pPr>
      <w:pBdr>
        <w:bottom w:val="single" w:sz="48" w:space="2" w:color="EBB700" w:themeColor="accent2"/>
      </w:pBdr>
      <w:spacing w:before="0" w:after="0"/>
      <w:contextualSpacing/>
    </w:pPr>
    <w:rPr>
      <w:rFonts w:eastAsiaTheme="majorEastAsia" w:cstheme="majorBidi"/>
      <w:color w:val="00338D" w:themeColor="text2"/>
      <w:spacing w:val="-10"/>
      <w:kern w:val="28"/>
      <w:sz w:val="52"/>
      <w:szCs w:val="56"/>
    </w:rPr>
  </w:style>
  <w:style w:type="character" w:customStyle="1" w:styleId="TitleChar">
    <w:name w:val="Title Char"/>
    <w:basedOn w:val="DefaultParagraphFont"/>
    <w:link w:val="Title"/>
    <w:uiPriority w:val="10"/>
    <w:rsid w:val="002818E9"/>
    <w:rPr>
      <w:rFonts w:ascii="Helvetica" w:eastAsiaTheme="majorEastAsia" w:hAnsi="Helvetica" w:cstheme="majorBidi"/>
      <w:color w:val="00338D" w:themeColor="text2"/>
      <w:spacing w:val="-10"/>
      <w:kern w:val="28"/>
      <w:sz w:val="52"/>
      <w:szCs w:val="56"/>
    </w:rPr>
  </w:style>
  <w:style w:type="paragraph" w:styleId="Subtitle">
    <w:name w:val="Subtitle"/>
    <w:basedOn w:val="Normal"/>
    <w:next w:val="Normal"/>
    <w:link w:val="SubtitleChar"/>
    <w:uiPriority w:val="11"/>
    <w:qFormat/>
    <w:rsid w:val="00CF614E"/>
    <w:pPr>
      <w:numPr>
        <w:ilvl w:val="1"/>
      </w:numPr>
      <w:spacing w:before="120"/>
    </w:pPr>
    <w:rPr>
      <w:rFonts w:asciiTheme="minorHAnsi" w:eastAsiaTheme="minorEastAsia" w:hAnsiTheme="minorHAnsi"/>
      <w:color w:val="55565A" w:themeColor="accent1"/>
      <w:spacing w:val="15"/>
      <w:sz w:val="36"/>
    </w:rPr>
  </w:style>
  <w:style w:type="character" w:customStyle="1" w:styleId="SubtitleChar">
    <w:name w:val="Subtitle Char"/>
    <w:basedOn w:val="DefaultParagraphFont"/>
    <w:link w:val="Subtitle"/>
    <w:uiPriority w:val="11"/>
    <w:rsid w:val="00CF614E"/>
    <w:rPr>
      <w:rFonts w:eastAsiaTheme="minorEastAsia"/>
      <w:color w:val="55565A" w:themeColor="accent1"/>
      <w:spacing w:val="15"/>
      <w:sz w:val="36"/>
    </w:rPr>
  </w:style>
  <w:style w:type="character" w:customStyle="1" w:styleId="Heading1Char">
    <w:name w:val="Heading 1 Char"/>
    <w:basedOn w:val="DefaultParagraphFont"/>
    <w:link w:val="Heading1"/>
    <w:uiPriority w:val="9"/>
    <w:rsid w:val="002B3893"/>
    <w:rPr>
      <w:rFonts w:asciiTheme="majorHAnsi" w:eastAsiaTheme="majorEastAsia" w:hAnsiTheme="majorHAnsi" w:cstheme="majorBidi"/>
      <w:color w:val="FFFFFF" w:themeColor="background1"/>
      <w:sz w:val="28"/>
      <w:szCs w:val="32"/>
    </w:rPr>
  </w:style>
  <w:style w:type="character" w:customStyle="1" w:styleId="Heading2Char">
    <w:name w:val="Heading 2 Char"/>
    <w:basedOn w:val="DefaultParagraphFont"/>
    <w:link w:val="Heading2"/>
    <w:uiPriority w:val="9"/>
    <w:rsid w:val="001354E6"/>
    <w:rPr>
      <w:rFonts w:asciiTheme="majorHAnsi" w:eastAsiaTheme="majorEastAsia" w:hAnsiTheme="majorHAnsi" w:cstheme="majorBidi"/>
      <w:color w:val="407CCA" w:themeColor="accent3"/>
      <w:sz w:val="28"/>
      <w:szCs w:val="26"/>
    </w:rPr>
  </w:style>
  <w:style w:type="paragraph" w:styleId="ListParagraph">
    <w:name w:val="List Paragraph"/>
    <w:basedOn w:val="Normal"/>
    <w:uiPriority w:val="34"/>
    <w:qFormat/>
    <w:rsid w:val="00D65FC3"/>
    <w:pPr>
      <w:spacing w:after="120"/>
      <w:ind w:left="720"/>
    </w:pPr>
  </w:style>
  <w:style w:type="paragraph" w:styleId="Header">
    <w:name w:val="header"/>
    <w:basedOn w:val="Normal"/>
    <w:link w:val="HeaderChar"/>
    <w:uiPriority w:val="99"/>
    <w:unhideWhenUsed/>
    <w:rsid w:val="007567E5"/>
    <w:pPr>
      <w:tabs>
        <w:tab w:val="center" w:pos="4680"/>
        <w:tab w:val="right" w:pos="9360"/>
      </w:tabs>
      <w:spacing w:before="240" w:after="240"/>
      <w:jc w:val="right"/>
    </w:pPr>
    <w:rPr>
      <w:color w:val="00338D" w:themeColor="text2"/>
    </w:rPr>
  </w:style>
  <w:style w:type="character" w:customStyle="1" w:styleId="HeaderChar">
    <w:name w:val="Header Char"/>
    <w:basedOn w:val="DefaultParagraphFont"/>
    <w:link w:val="Header"/>
    <w:uiPriority w:val="99"/>
    <w:rsid w:val="007567E5"/>
    <w:rPr>
      <w:rFonts w:ascii="Helvetica" w:hAnsi="Helvetica"/>
      <w:color w:val="00338D" w:themeColor="text2"/>
    </w:rPr>
  </w:style>
  <w:style w:type="paragraph" w:styleId="Footer">
    <w:name w:val="footer"/>
    <w:basedOn w:val="Normal"/>
    <w:link w:val="FooterChar"/>
    <w:uiPriority w:val="99"/>
    <w:unhideWhenUsed/>
    <w:rsid w:val="00B9107A"/>
    <w:pPr>
      <w:tabs>
        <w:tab w:val="center" w:pos="4680"/>
        <w:tab w:val="right" w:pos="9360"/>
      </w:tabs>
      <w:jc w:val="right"/>
    </w:pPr>
  </w:style>
  <w:style w:type="character" w:customStyle="1" w:styleId="FooterChar">
    <w:name w:val="Footer Char"/>
    <w:basedOn w:val="DefaultParagraphFont"/>
    <w:link w:val="Footer"/>
    <w:uiPriority w:val="99"/>
    <w:rsid w:val="00B9107A"/>
    <w:rPr>
      <w:rFonts w:ascii="Helvetica" w:hAnsi="Helvetica"/>
      <w:color w:val="000000" w:themeColor="text1"/>
    </w:rPr>
  </w:style>
  <w:style w:type="character" w:styleId="PlaceholderText">
    <w:name w:val="Placeholder Text"/>
    <w:basedOn w:val="DefaultParagraphFont"/>
    <w:uiPriority w:val="99"/>
    <w:semiHidden/>
    <w:rsid w:val="00EA21E4"/>
    <w:rPr>
      <w:color w:val="808080"/>
    </w:rPr>
  </w:style>
  <w:style w:type="table" w:styleId="TableGrid">
    <w:name w:val="Table Grid"/>
    <w:basedOn w:val="TableNormal"/>
    <w:uiPriority w:val="39"/>
    <w:rsid w:val="00D41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D41CCC"/>
    <w:pPr>
      <w:spacing w:after="0" w:line="240" w:lineRule="auto"/>
    </w:pPr>
    <w:tblPr>
      <w:tblStyleRowBandSize w:val="1"/>
      <w:tblStyleColBandSize w:val="1"/>
      <w:tblBorders>
        <w:top w:val="single" w:sz="4" w:space="0" w:color="8CAFDF" w:themeColor="accent3" w:themeTint="99"/>
        <w:left w:val="single" w:sz="4" w:space="0" w:color="8CAFDF" w:themeColor="accent3" w:themeTint="99"/>
        <w:bottom w:val="single" w:sz="4" w:space="0" w:color="8CAFDF" w:themeColor="accent3" w:themeTint="99"/>
        <w:right w:val="single" w:sz="4" w:space="0" w:color="8CAFDF" w:themeColor="accent3" w:themeTint="99"/>
        <w:insideH w:val="single" w:sz="4" w:space="0" w:color="8CAFDF" w:themeColor="accent3" w:themeTint="99"/>
        <w:insideV w:val="single" w:sz="4" w:space="0" w:color="8CAFDF" w:themeColor="accent3" w:themeTint="99"/>
      </w:tblBorders>
    </w:tblPr>
    <w:tblStylePr w:type="firstRow">
      <w:rPr>
        <w:b/>
        <w:bCs/>
        <w:color w:val="FFFFFF" w:themeColor="background1"/>
      </w:rPr>
      <w:tblPr/>
      <w:tcPr>
        <w:tcBorders>
          <w:top w:val="single" w:sz="4" w:space="0" w:color="407CCA" w:themeColor="accent3"/>
          <w:left w:val="single" w:sz="4" w:space="0" w:color="407CCA" w:themeColor="accent3"/>
          <w:bottom w:val="single" w:sz="4" w:space="0" w:color="407CCA" w:themeColor="accent3"/>
          <w:right w:val="single" w:sz="4" w:space="0" w:color="407CCA" w:themeColor="accent3"/>
          <w:insideH w:val="nil"/>
          <w:insideV w:val="nil"/>
        </w:tcBorders>
        <w:shd w:val="clear" w:color="auto" w:fill="407CCA" w:themeFill="accent3"/>
      </w:tcPr>
    </w:tblStylePr>
    <w:tblStylePr w:type="lastRow">
      <w:rPr>
        <w:b/>
        <w:bCs/>
      </w:rPr>
      <w:tblPr/>
      <w:tcPr>
        <w:tcBorders>
          <w:top w:val="double" w:sz="4" w:space="0" w:color="407CCA" w:themeColor="accent3"/>
        </w:tcBorders>
      </w:tcPr>
    </w:tblStylePr>
    <w:tblStylePr w:type="firstCol">
      <w:rPr>
        <w:b/>
        <w:bCs/>
      </w:rPr>
    </w:tblStylePr>
    <w:tblStylePr w:type="lastCol">
      <w:rPr>
        <w:b/>
        <w:bCs/>
      </w:rPr>
    </w:tblStylePr>
    <w:tblStylePr w:type="band1Vert">
      <w:tblPr/>
      <w:tcPr>
        <w:shd w:val="clear" w:color="auto" w:fill="D8E4F4" w:themeFill="accent3" w:themeFillTint="33"/>
      </w:tcPr>
    </w:tblStylePr>
    <w:tblStylePr w:type="band1Horz">
      <w:tblPr/>
      <w:tcPr>
        <w:shd w:val="clear" w:color="auto" w:fill="D8E4F4" w:themeFill="accent3" w:themeFillTint="33"/>
      </w:tcPr>
    </w:tblStylePr>
  </w:style>
  <w:style w:type="paragraph" w:styleId="NoSpacing">
    <w:name w:val="No Spacing"/>
    <w:uiPriority w:val="1"/>
    <w:qFormat/>
    <w:rsid w:val="00173ECD"/>
    <w:pPr>
      <w:spacing w:after="0" w:line="240" w:lineRule="auto"/>
    </w:pPr>
    <w:rPr>
      <w:rFonts w:ascii="Helvetica" w:hAnsi="Helvetica"/>
      <w:color w:val="000000" w:themeColor="text1"/>
      <w:sz w:val="10"/>
    </w:rPr>
  </w:style>
  <w:style w:type="character" w:styleId="Hyperlink">
    <w:name w:val="Hyperlink"/>
    <w:basedOn w:val="DefaultParagraphFont"/>
    <w:uiPriority w:val="99"/>
    <w:unhideWhenUsed/>
    <w:rsid w:val="00614F13"/>
    <w:rPr>
      <w:color w:val="00338D" w:themeColor="hyperlink"/>
      <w:u w:val="single"/>
    </w:rPr>
  </w:style>
  <w:style w:type="character" w:styleId="FollowedHyperlink">
    <w:name w:val="FollowedHyperlink"/>
    <w:basedOn w:val="DefaultParagraphFont"/>
    <w:uiPriority w:val="99"/>
    <w:semiHidden/>
    <w:unhideWhenUsed/>
    <w:rsid w:val="00C875A6"/>
    <w:rPr>
      <w:color w:val="7A2682" w:themeColor="followedHyperlink"/>
      <w:u w:val="single"/>
    </w:rPr>
  </w:style>
  <w:style w:type="character" w:styleId="UnresolvedMention">
    <w:name w:val="Unresolved Mention"/>
    <w:basedOn w:val="DefaultParagraphFont"/>
    <w:uiPriority w:val="99"/>
    <w:semiHidden/>
    <w:unhideWhenUsed/>
    <w:rsid w:val="0078302E"/>
    <w:rPr>
      <w:color w:val="605E5C"/>
      <w:shd w:val="clear" w:color="auto" w:fill="E1DFDD"/>
    </w:rPr>
  </w:style>
  <w:style w:type="paragraph" w:styleId="Revision">
    <w:name w:val="Revision"/>
    <w:hidden/>
    <w:uiPriority w:val="99"/>
    <w:semiHidden/>
    <w:rsid w:val="004D248A"/>
    <w:pPr>
      <w:spacing w:after="0" w:line="240" w:lineRule="auto"/>
    </w:pPr>
    <w:rPr>
      <w:rFonts w:ascii="Helvetica" w:hAnsi="Helvetica"/>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4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onsclubs.org/start-our-global-causes/diabetes" TargetMode="External"/><Relationship Id="rId18" Type="http://schemas.openxmlformats.org/officeDocument/2006/relationships/hyperlink" Target="https://www.lionsclubs.org/start-our-approach/lions-advocacy/lions-day-united-nations"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s://lionsclubs.org/de/start-our-global-causes/environment" TargetMode="External"/><Relationship Id="rId7" Type="http://schemas.openxmlformats.org/officeDocument/2006/relationships/footnotes" Target="footnotes.xml"/><Relationship Id="rId12" Type="http://schemas.openxmlformats.org/officeDocument/2006/relationships/hyperlink" Target="https://lionsclubs.org/start-our-global-causes/vision" TargetMode="External"/><Relationship Id="rId17" Type="http://schemas.openxmlformats.org/officeDocument/2006/relationships/hyperlink" Target="https://www.lionsclubs.org/start-our-global-causes/childhood-cancer"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lionsclubs.org/start-our-approach/youth/peace-essay" TargetMode="External"/><Relationship Id="rId20" Type="http://schemas.openxmlformats.org/officeDocument/2006/relationships/hyperlink" Target="https://lionsclubs.org/de/start-our-global-causes/environme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onsclubs.org/start-our-approach/youth"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lionsclubs.org/start-our-approach/youth/peace-poster" TargetMode="External"/><Relationship Id="rId23" Type="http://schemas.openxmlformats.org/officeDocument/2006/relationships/hyperlink" Target="https://www.lionsclubs.org/lcif-grants-toolkit" TargetMode="External"/><Relationship Id="rId28" Type="http://schemas.openxmlformats.org/officeDocument/2006/relationships/fontTable" Target="fontTable.xml"/><Relationship Id="rId10" Type="http://schemas.openxmlformats.org/officeDocument/2006/relationships/hyperlink" Target="https://www.lionsclubs.org/start-our-approach/service-journey/service-toolkit" TargetMode="External"/><Relationship Id="rId19" Type="http://schemas.openxmlformats.org/officeDocument/2006/relationships/hyperlink" Target="https://www.lionsclubs.org/start-our-approach/lions-advocacy-toolkit" TargetMode="External"/><Relationship Id="rId4" Type="http://schemas.openxmlformats.org/officeDocument/2006/relationships/styles" Target="styles.xml"/><Relationship Id="rId9" Type="http://schemas.openxmlformats.org/officeDocument/2006/relationships/hyperlink" Target="https://www.lionsclubs.org/start-our-approach/service-journey" TargetMode="External"/><Relationship Id="rId14" Type="http://schemas.openxmlformats.org/officeDocument/2006/relationships/hyperlink" Target="https://www.lionsclubs.org/discover-our-clubs/about-leos" TargetMode="External"/><Relationship Id="rId22" Type="http://schemas.openxmlformats.org/officeDocument/2006/relationships/hyperlink" Target="https://www.lionsclubs.org/give-our-focus-areas/disaster-relief"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ions International">
      <a:dk1>
        <a:sysClr val="windowText" lastClr="000000"/>
      </a:dk1>
      <a:lt1>
        <a:sysClr val="window" lastClr="FFFFFF"/>
      </a:lt1>
      <a:dk2>
        <a:srgbClr val="00338D"/>
      </a:dk2>
      <a:lt2>
        <a:srgbClr val="B3B2B1"/>
      </a:lt2>
      <a:accent1>
        <a:srgbClr val="55565A"/>
      </a:accent1>
      <a:accent2>
        <a:srgbClr val="EBB700"/>
      </a:accent2>
      <a:accent3>
        <a:srgbClr val="407CCA"/>
      </a:accent3>
      <a:accent4>
        <a:srgbClr val="7A2682"/>
      </a:accent4>
      <a:accent5>
        <a:srgbClr val="00AC69"/>
      </a:accent5>
      <a:accent6>
        <a:srgbClr val="FF5C35"/>
      </a:accent6>
      <a:hlink>
        <a:srgbClr val="00338D"/>
      </a:hlink>
      <a:folHlink>
        <a:srgbClr val="7A2682"/>
      </a:folHlink>
    </a:clrScheme>
    <a:fontScheme name="Lions International">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28365EC-87BA-483D-97FE-10D2AF36C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517</Words>
  <Characters>2950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Lions Clubs International</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Jurczynski, Crystal</dc:creator>
  <cp:keywords/>
  <dc:description/>
  <cp:lastModifiedBy>Jurczynski, Crystal</cp:lastModifiedBy>
  <cp:revision>3</cp:revision>
  <dcterms:created xsi:type="dcterms:W3CDTF">2023-02-06T14:41:00Z</dcterms:created>
  <dcterms:modified xsi:type="dcterms:W3CDTF">2023-02-13T16:17:00Z</dcterms:modified>
</cp:coreProperties>
</file>