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1E7" w14:textId="65E327B6" w:rsidR="00EF6B1E" w:rsidRPr="003417E4" w:rsidRDefault="00D34801" w:rsidP="00F842F9">
      <w:pPr>
        <w:spacing w:before="120" w:after="120"/>
        <w:rPr>
          <w:b/>
          <w:bCs/>
          <w:color w:val="3F4043" w:themeColor="accent1" w:themeShade="BF"/>
        </w:rPr>
      </w:pPr>
      <w:r>
        <w:rPr>
          <w:b/>
          <w:color w:val="3F4043" w:themeColor="accent1" w:themeShade="BF"/>
        </w:rPr>
        <w:t xml:space="preserve">Lo invitamos a usar este calendario para planificar y compartir actividades de servicio con su club. </w:t>
      </w:r>
      <w:r>
        <w:rPr>
          <w:b/>
          <w:color w:val="3F4043" w:themeColor="accent1" w:themeShade="BF"/>
        </w:rPr>
        <w:br/>
        <w:t>Edite las ideas que figuran a continuación para que esta herramienta funcione para usted, su club y su comunidad.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3417E4" w14:paraId="603D41EB" w14:textId="77777777" w:rsidTr="004B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1E8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Julio</w:t>
            </w:r>
          </w:p>
        </w:tc>
        <w:tc>
          <w:tcPr>
            <w:tcW w:w="4348" w:type="dxa"/>
            <w:shd w:val="clear" w:color="auto" w:fill="00338D"/>
          </w:tcPr>
          <w:p w14:paraId="603D41E9" w14:textId="717CE380" w:rsidR="00D41CCC" w:rsidRPr="003417E4" w:rsidRDefault="00D41CCC" w:rsidP="00562AD7">
            <w:pPr>
              <w:pStyle w:val="Heading1"/>
              <w:outlineLvl w:val="0"/>
              <w:rPr>
                <w:b w:val="0"/>
                <w:bCs w:val="0"/>
                <w:noProof/>
                <w:sz w:val="26"/>
                <w:szCs w:val="26"/>
              </w:rPr>
            </w:pPr>
            <w:r>
              <w:rPr>
                <w:sz w:val="26"/>
              </w:rPr>
              <w:t>Ag</w:t>
            </w:r>
            <w:r w:rsidR="0002400D">
              <w:rPr>
                <w:sz w:val="26"/>
              </w:rPr>
              <w:t>o</w:t>
            </w:r>
            <w:r>
              <w:rPr>
                <w:sz w:val="26"/>
              </w:rPr>
              <w:t xml:space="preserve">sto </w:t>
            </w:r>
          </w:p>
        </w:tc>
        <w:tc>
          <w:tcPr>
            <w:tcW w:w="4349" w:type="dxa"/>
            <w:shd w:val="clear" w:color="auto" w:fill="00338D"/>
          </w:tcPr>
          <w:p w14:paraId="603D41EA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Setiembre</w:t>
            </w:r>
          </w:p>
        </w:tc>
      </w:tr>
      <w:tr w:rsidR="00D41CCC" w14:paraId="603D41EF" w14:textId="77777777" w:rsidTr="00F8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C" w14:textId="26CEE020" w:rsidR="00D41CCC" w:rsidRPr="00063D4E" w:rsidRDefault="00D34801" w:rsidP="0049007F">
            <w:pPr>
              <w:rPr>
                <w:color w:val="3F4043" w:themeColor="accent1" w:themeShade="BF"/>
                <w:sz w:val="21"/>
                <w:szCs w:val="21"/>
              </w:rPr>
            </w:pP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¡El 1 de julio empieza el nuevo año Leonístico! Comience su </w:t>
            </w:r>
            <w:hyperlink r:id="rId9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trayectoria de servicio</w:t>
              </w:r>
            </w:hyperlink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y comparta con el club los recursos que contiene la </w:t>
            </w:r>
            <w:hyperlink r:id="rId10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caja de herramientas de servicio</w:t>
              </w:r>
            </w:hyperlink>
            <w:r w:rsidRPr="00063D4E">
              <w:rPr>
                <w:color w:val="3F4043" w:themeColor="accent1" w:themeShade="BF"/>
                <w:sz w:val="21"/>
                <w:szCs w:val="21"/>
              </w:rPr>
              <w:t>.</w:t>
            </w:r>
          </w:p>
        </w:tc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auto"/>
          </w:tcPr>
          <w:p w14:paraId="603D41ED" w14:textId="7B161A57" w:rsidR="00D41CCC" w:rsidRPr="00063D4E" w:rsidRDefault="00D34801" w:rsidP="0049007F">
            <w:pPr>
              <w:rPr>
                <w:color w:val="3F4043" w:themeColor="accent1" w:themeShade="BF"/>
                <w:sz w:val="21"/>
                <w:szCs w:val="21"/>
              </w:rPr>
            </w:pP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El 12 de agosto es el </w:t>
            </w:r>
            <w:r w:rsidRPr="00063D4E">
              <w:rPr>
                <w:i/>
                <w:color w:val="3F4043" w:themeColor="accent1" w:themeShade="BF"/>
                <w:sz w:val="21"/>
                <w:szCs w:val="21"/>
              </w:rPr>
              <w:t>Día Internacional de la Juventud</w:t>
            </w: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. Visite la </w:t>
            </w:r>
            <w:hyperlink r:id="rId11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página web Juventud</w:t>
              </w:r>
            </w:hyperlink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para obtener ideas de servicio, incluido el programa Lions </w:t>
            </w:r>
            <w:proofErr w:type="spellStart"/>
            <w:r w:rsidRPr="00063D4E">
              <w:rPr>
                <w:color w:val="3F4043" w:themeColor="accent1" w:themeShade="BF"/>
                <w:sz w:val="21"/>
                <w:szCs w:val="21"/>
              </w:rPr>
              <w:t>Quest</w:t>
            </w:r>
            <w:proofErr w:type="spellEnd"/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de  LCIF.  </w:t>
            </w:r>
          </w:p>
        </w:tc>
        <w:tc>
          <w:tcPr>
            <w:tcW w:w="4349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E" w14:textId="7F0952EB" w:rsidR="00D41CCC" w:rsidRPr="00063D4E" w:rsidRDefault="00D34801" w:rsidP="008A1D0D">
            <w:pPr>
              <w:rPr>
                <w:color w:val="3F4043" w:themeColor="accent1" w:themeShade="BF"/>
                <w:sz w:val="21"/>
                <w:szCs w:val="21"/>
              </w:rPr>
            </w:pPr>
            <w:r w:rsidRPr="00063D4E">
              <w:rPr>
                <w:color w:val="3F4043" w:themeColor="accent1" w:themeShade="BF"/>
                <w:sz w:val="21"/>
                <w:szCs w:val="21"/>
              </w:rPr>
              <w:t>La segunda semana de setiembre es el momento de #</w:t>
            </w:r>
            <w:r w:rsidRPr="00063D4E">
              <w:rPr>
                <w:i/>
                <w:color w:val="3F4043" w:themeColor="accent1" w:themeShade="BF"/>
                <w:sz w:val="21"/>
                <w:szCs w:val="21"/>
              </w:rPr>
              <w:t>CelebrateCommunity</w:t>
            </w: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(celebrar la comunidad) y servir con un club Kiwanis, </w:t>
            </w:r>
            <w:proofErr w:type="spellStart"/>
            <w:r w:rsidRPr="00063D4E">
              <w:rPr>
                <w:color w:val="3F4043" w:themeColor="accent1" w:themeShade="BF"/>
                <w:sz w:val="21"/>
                <w:szCs w:val="21"/>
              </w:rPr>
              <w:t>Optimist</w:t>
            </w:r>
            <w:proofErr w:type="spellEnd"/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o Rotary de su área.</w:t>
            </w:r>
          </w:p>
        </w:tc>
      </w:tr>
    </w:tbl>
    <w:p w14:paraId="603D41F8" w14:textId="37C84700" w:rsidR="00D41CCC" w:rsidRPr="00173ECD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77777777" w:rsidR="00D41CCC" w:rsidRDefault="00D41CCC" w:rsidP="00146AEE">
            <w:pPr>
              <w:pStyle w:val="Heading1"/>
              <w:outlineLvl w:val="0"/>
            </w:pPr>
            <w:r>
              <w:t>Octubre</w:t>
            </w:r>
          </w:p>
        </w:tc>
        <w:tc>
          <w:tcPr>
            <w:tcW w:w="4348" w:type="dxa"/>
          </w:tcPr>
          <w:p w14:paraId="603D41FA" w14:textId="77777777" w:rsidR="00D41CCC" w:rsidRDefault="00D41CCC" w:rsidP="00146AEE">
            <w:pPr>
              <w:pStyle w:val="Heading1"/>
              <w:outlineLvl w:val="0"/>
            </w:pPr>
            <w:r>
              <w:t>Noviembre</w:t>
            </w:r>
          </w:p>
        </w:tc>
        <w:tc>
          <w:tcPr>
            <w:tcW w:w="4349" w:type="dxa"/>
          </w:tcPr>
          <w:p w14:paraId="603D41FB" w14:textId="77777777" w:rsidR="00D41CCC" w:rsidRDefault="00D41CCC" w:rsidP="00146AEE">
            <w:pPr>
              <w:pStyle w:val="Heading1"/>
              <w:outlineLvl w:val="0"/>
            </w:pPr>
            <w:r>
              <w:t>Diciembre</w:t>
            </w:r>
          </w:p>
        </w:tc>
      </w:tr>
      <w:tr w:rsidR="00D41CCC" w14:paraId="603D4200" w14:textId="77777777" w:rsidTr="00F8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auto"/>
          </w:tcPr>
          <w:p w14:paraId="603D41FD" w14:textId="7C206B9F" w:rsidR="00D41CCC" w:rsidRPr="00063D4E" w:rsidRDefault="001449B9" w:rsidP="00BB6F5D">
            <w:pPr>
              <w:rPr>
                <w:color w:val="3F4043" w:themeColor="accent1" w:themeShade="BF"/>
                <w:sz w:val="21"/>
                <w:szCs w:val="21"/>
              </w:rPr>
            </w:pP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El </w:t>
            </w:r>
            <w:r w:rsidR="00031040">
              <w:rPr>
                <w:color w:val="3F4043" w:themeColor="accent1" w:themeShade="BF"/>
                <w:sz w:val="21"/>
                <w:szCs w:val="21"/>
              </w:rPr>
              <w:t>segundo jueves de</w:t>
            </w: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octubre es el </w:t>
            </w:r>
            <w:r w:rsidRPr="00063D4E">
              <w:rPr>
                <w:i/>
                <w:color w:val="3F4043" w:themeColor="accent1" w:themeShade="BF"/>
                <w:sz w:val="21"/>
                <w:szCs w:val="21"/>
              </w:rPr>
              <w:t>Día Mundial de la Vista</w:t>
            </w: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. Consulte la </w:t>
            </w:r>
            <w:hyperlink r:id="rId12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 xml:space="preserve">página web </w:t>
              </w:r>
              <w:proofErr w:type="spellStart"/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Vision</w:t>
              </w:r>
              <w:proofErr w:type="spellEnd"/>
            </w:hyperlink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donde encontrará ideas de servicio, herramientas de planificación y oportunidades de subvenciones de LCIF.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1FE" w14:textId="18B5A077" w:rsidR="00D41CCC" w:rsidRPr="00063D4E" w:rsidRDefault="00562AD7" w:rsidP="00F7720D">
            <w:pPr>
              <w:rPr>
                <w:color w:val="3F4043" w:themeColor="accent1" w:themeShade="BF"/>
                <w:sz w:val="21"/>
                <w:szCs w:val="21"/>
              </w:rPr>
            </w:pPr>
            <w:bookmarkStart w:id="0" w:name="_Hlk115254420"/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El 14 de noviembre es el </w:t>
            </w:r>
            <w:r w:rsidRPr="00063D4E">
              <w:rPr>
                <w:i/>
                <w:color w:val="3F4043" w:themeColor="accent1" w:themeShade="BF"/>
                <w:sz w:val="21"/>
                <w:szCs w:val="21"/>
              </w:rPr>
              <w:t>Día Mundial de la Diabetes</w:t>
            </w: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. Visite la </w:t>
            </w:r>
            <w:hyperlink r:id="rId13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página web Diabetes</w:t>
              </w:r>
            </w:hyperlink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para informarse sobre cómo puede ayudar su club en la lucha contra esta epidemia mundial.</w:t>
            </w:r>
            <w:bookmarkEnd w:id="0"/>
          </w:p>
        </w:tc>
        <w:tc>
          <w:tcPr>
            <w:tcW w:w="4349" w:type="dxa"/>
            <w:shd w:val="clear" w:color="auto" w:fill="auto"/>
          </w:tcPr>
          <w:p w14:paraId="603D41FF" w14:textId="470FBF19" w:rsidR="00D41CCC" w:rsidRPr="00063D4E" w:rsidRDefault="00860F2A" w:rsidP="0099605A">
            <w:pPr>
              <w:rPr>
                <w:color w:val="3F4043" w:themeColor="accent1" w:themeShade="BF"/>
                <w:sz w:val="21"/>
                <w:szCs w:val="21"/>
              </w:rPr>
            </w:pP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El 5 de diciembre es el </w:t>
            </w:r>
            <w:r w:rsidRPr="00063D4E">
              <w:rPr>
                <w:i/>
                <w:iCs/>
                <w:color w:val="3F4043" w:themeColor="accent1" w:themeShade="BF"/>
                <w:sz w:val="21"/>
                <w:szCs w:val="21"/>
              </w:rPr>
              <w:t>Día Internacional del Leo</w:t>
            </w: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. Colabore con su </w:t>
            </w:r>
            <w:hyperlink r:id="rId14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club Leo</w:t>
              </w:r>
            </w:hyperlink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en un proyecto de servicio o empiece un club Leo nuevo. </w:t>
            </w:r>
          </w:p>
        </w:tc>
      </w:tr>
    </w:tbl>
    <w:p w14:paraId="603D4209" w14:textId="1958952F" w:rsidR="00D41CCC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0D" w14:textId="77777777" w:rsidTr="0034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20A" w14:textId="77777777" w:rsidR="00D41CCC" w:rsidRDefault="00D41CCC" w:rsidP="00146AEE">
            <w:pPr>
              <w:pStyle w:val="Heading1"/>
              <w:outlineLvl w:val="0"/>
            </w:pPr>
            <w:r>
              <w:t>Enero</w:t>
            </w:r>
          </w:p>
        </w:tc>
        <w:tc>
          <w:tcPr>
            <w:tcW w:w="4348" w:type="dxa"/>
            <w:shd w:val="clear" w:color="auto" w:fill="00338D"/>
          </w:tcPr>
          <w:p w14:paraId="603D420B" w14:textId="77777777" w:rsidR="00D41CCC" w:rsidRDefault="00D41CCC" w:rsidP="00146AEE">
            <w:pPr>
              <w:pStyle w:val="Heading1"/>
              <w:outlineLvl w:val="0"/>
            </w:pPr>
            <w:r>
              <w:t>Febrero</w:t>
            </w:r>
          </w:p>
        </w:tc>
        <w:tc>
          <w:tcPr>
            <w:tcW w:w="4349" w:type="dxa"/>
            <w:shd w:val="clear" w:color="auto" w:fill="00338D"/>
          </w:tcPr>
          <w:p w14:paraId="603D420C" w14:textId="77777777" w:rsidR="00D41CCC" w:rsidRDefault="00D41CCC" w:rsidP="00146AEE">
            <w:pPr>
              <w:pStyle w:val="Heading1"/>
              <w:outlineLvl w:val="0"/>
            </w:pPr>
            <w:r>
              <w:t>Marzo</w:t>
            </w:r>
          </w:p>
        </w:tc>
      </w:tr>
      <w:tr w:rsidR="00D41CCC" w:rsidRPr="00063D4E" w14:paraId="603D4211" w14:textId="77777777" w:rsidTr="00F8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F2F2F2" w:themeFill="background1" w:themeFillShade="F2"/>
          </w:tcPr>
          <w:p w14:paraId="603D420E" w14:textId="1E162E28" w:rsidR="00D41CCC" w:rsidRPr="00063D4E" w:rsidRDefault="00A03799" w:rsidP="001209AD">
            <w:pPr>
              <w:rPr>
                <w:color w:val="3F4043" w:themeColor="accent1" w:themeShade="BF"/>
                <w:sz w:val="21"/>
                <w:szCs w:val="21"/>
              </w:rPr>
            </w:pP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Patrocinar un concurso del </w:t>
            </w:r>
            <w:hyperlink r:id="rId15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cartel de la paz</w:t>
              </w:r>
            </w:hyperlink>
            <w:r w:rsidRPr="00063D4E">
              <w:rPr>
                <w:color w:val="00338D"/>
                <w:sz w:val="21"/>
                <w:szCs w:val="21"/>
              </w:rPr>
              <w:t xml:space="preserve"> </w:t>
            </w: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y de </w:t>
            </w:r>
            <w:hyperlink r:id="rId16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redacción sobre la paz</w:t>
              </w:r>
            </w:hyperlink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inspira la visión de paz de los jóvenes. Las carpetas salen a la venta el 15 de enero.  </w:t>
            </w:r>
          </w:p>
        </w:tc>
        <w:tc>
          <w:tcPr>
            <w:tcW w:w="4348" w:type="dxa"/>
            <w:shd w:val="clear" w:color="auto" w:fill="auto"/>
          </w:tcPr>
          <w:p w14:paraId="603D420F" w14:textId="14A2BBA1" w:rsidR="00D41CCC" w:rsidRPr="00063D4E" w:rsidRDefault="0096593A" w:rsidP="001209AD">
            <w:pPr>
              <w:rPr>
                <w:color w:val="3F4043" w:themeColor="accent1" w:themeShade="BF"/>
                <w:sz w:val="21"/>
                <w:szCs w:val="21"/>
              </w:rPr>
            </w:pP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El 15 de febrero es el </w:t>
            </w:r>
            <w:r w:rsidRPr="00063D4E">
              <w:rPr>
                <w:i/>
                <w:iCs/>
                <w:color w:val="3F4043" w:themeColor="accent1" w:themeShade="BF"/>
                <w:sz w:val="21"/>
                <w:szCs w:val="21"/>
              </w:rPr>
              <w:t>Día del Cáncer Infantil</w:t>
            </w: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. La </w:t>
            </w:r>
            <w:hyperlink r:id="rId17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página web Cáncer infantil</w:t>
              </w:r>
            </w:hyperlink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incluye ideas de servicio y oportunidades de subvenciones de LCIF para ayudar a las familias afectadas. 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603D4210" w14:textId="53F58394" w:rsidR="00D41CCC" w:rsidRPr="00063D4E" w:rsidRDefault="00000000" w:rsidP="00A9237A">
            <w:pPr>
              <w:rPr>
                <w:rFonts w:eastAsia="Helvetica" w:cs="Helvetica"/>
                <w:color w:val="3F4043" w:themeColor="accent1" w:themeShade="BF"/>
                <w:sz w:val="21"/>
                <w:szCs w:val="21"/>
              </w:rPr>
            </w:pPr>
            <w:r w:rsidRPr="00063D4E">
              <w:rPr>
                <w:sz w:val="21"/>
                <w:szCs w:val="21"/>
              </w:rPr>
              <w:t xml:space="preserve">El </w:t>
            </w:r>
            <w:hyperlink r:id="rId18" w:history="1">
              <w:r w:rsidRPr="00063D4E">
                <w:rPr>
                  <w:rStyle w:val="Hyperlink"/>
                  <w:b/>
                  <w:i/>
                  <w:color w:val="00338D"/>
                  <w:sz w:val="21"/>
                  <w:szCs w:val="21"/>
                </w:rPr>
                <w:t>Día de los Leones con las Naciones Unidas</w:t>
              </w:r>
            </w:hyperlink>
            <w:r w:rsidRPr="00063D4E">
              <w:rPr>
                <w:color w:val="00338D"/>
                <w:sz w:val="21"/>
                <w:szCs w:val="21"/>
              </w:rPr>
              <w:t xml:space="preserve"> </w:t>
            </w:r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se celebró por primera vez en marzo de 1978. Planifique una actividad de </w:t>
            </w:r>
            <w:hyperlink r:id="rId19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promoción</w:t>
              </w:r>
            </w:hyperlink>
            <w:r w:rsidRPr="00063D4E">
              <w:rPr>
                <w:color w:val="3F4043" w:themeColor="accent1" w:themeShade="BF"/>
                <w:sz w:val="21"/>
                <w:szCs w:val="21"/>
              </w:rPr>
              <w:t xml:space="preserve"> para contribuir a un cambio positivo.</w:t>
            </w:r>
          </w:p>
        </w:tc>
      </w:tr>
    </w:tbl>
    <w:p w14:paraId="603D421A" w14:textId="765FD8CE" w:rsidR="00D41CCC" w:rsidRPr="00F842F9" w:rsidRDefault="00D41CCC" w:rsidP="00173ECD">
      <w:pPr>
        <w:pStyle w:val="NoSpacing"/>
        <w:rPr>
          <w:szCs w:val="10"/>
        </w:rPr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1E" w14:textId="77777777" w:rsidTr="0958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1B" w14:textId="77777777" w:rsidR="00D41CCC" w:rsidRDefault="00D41CCC" w:rsidP="00146AEE">
            <w:pPr>
              <w:pStyle w:val="Heading1"/>
              <w:outlineLvl w:val="0"/>
            </w:pPr>
            <w:r>
              <w:t>Abril</w:t>
            </w:r>
          </w:p>
        </w:tc>
        <w:tc>
          <w:tcPr>
            <w:tcW w:w="4348" w:type="dxa"/>
          </w:tcPr>
          <w:p w14:paraId="603D421C" w14:textId="77777777" w:rsidR="00D41CCC" w:rsidRDefault="00D41CCC" w:rsidP="00146AEE">
            <w:pPr>
              <w:pStyle w:val="Heading1"/>
              <w:outlineLvl w:val="0"/>
            </w:pPr>
            <w:r>
              <w:t>Mayo</w:t>
            </w:r>
          </w:p>
        </w:tc>
        <w:tc>
          <w:tcPr>
            <w:tcW w:w="4349" w:type="dxa"/>
          </w:tcPr>
          <w:p w14:paraId="603D421D" w14:textId="77777777" w:rsidR="00D41CCC" w:rsidRDefault="00D41CCC" w:rsidP="00146AEE">
            <w:pPr>
              <w:pStyle w:val="Heading1"/>
              <w:outlineLvl w:val="0"/>
            </w:pPr>
            <w:r>
              <w:t>Junio</w:t>
            </w:r>
          </w:p>
        </w:tc>
      </w:tr>
      <w:tr w:rsidR="00D41CCC" w14:paraId="603D4222" w14:textId="77777777" w:rsidTr="00F8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auto"/>
          </w:tcPr>
          <w:p w14:paraId="603D421F" w14:textId="6CD57015" w:rsidR="00D41CCC" w:rsidRPr="00063D4E" w:rsidRDefault="004B59DA" w:rsidP="00504096">
            <w:pPr>
              <w:rPr>
                <w:color w:val="262626" w:themeColor="text1" w:themeTint="D9"/>
                <w:sz w:val="21"/>
                <w:szCs w:val="21"/>
              </w:rPr>
            </w:pPr>
            <w:r w:rsidRPr="00063D4E">
              <w:rPr>
                <w:color w:val="262626" w:themeColor="text1" w:themeTint="D9"/>
                <w:sz w:val="21"/>
                <w:szCs w:val="21"/>
              </w:rPr>
              <w:t xml:space="preserve">El 22 de abril es el </w:t>
            </w:r>
            <w:r w:rsidRPr="00063D4E">
              <w:rPr>
                <w:i/>
                <w:iCs/>
                <w:color w:val="262626" w:themeColor="text1" w:themeTint="D9"/>
                <w:sz w:val="21"/>
                <w:szCs w:val="21"/>
              </w:rPr>
              <w:t>Día de la Tierra</w:t>
            </w:r>
            <w:r w:rsidRPr="00063D4E">
              <w:rPr>
                <w:color w:val="262626" w:themeColor="text1" w:themeTint="D9"/>
                <w:sz w:val="21"/>
                <w:szCs w:val="21"/>
              </w:rPr>
              <w:t xml:space="preserve">. Busque ideas de servicio y oportunidades de subvenciones de LCIF para proteger y restaurar el medio ambiente en la </w:t>
            </w:r>
            <w:hyperlink r:id="rId20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página web Medio ambiente</w:t>
              </w:r>
            </w:hyperlink>
            <w:r w:rsidRPr="00063D4E">
              <w:rPr>
                <w:color w:val="262626" w:themeColor="text1" w:themeTint="D9"/>
                <w:sz w:val="21"/>
                <w:szCs w:val="21"/>
              </w:rPr>
              <w:t xml:space="preserve">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220" w14:textId="7C6016A1" w:rsidR="00D41CCC" w:rsidRPr="00063D4E" w:rsidRDefault="00B839C7" w:rsidP="00AB0144">
            <w:pPr>
              <w:rPr>
                <w:color w:val="262626" w:themeColor="text1" w:themeTint="D9"/>
                <w:sz w:val="21"/>
                <w:szCs w:val="21"/>
              </w:rPr>
            </w:pPr>
            <w:r w:rsidRPr="00063D4E">
              <w:rPr>
                <w:color w:val="262626" w:themeColor="text1" w:themeTint="D9"/>
                <w:sz w:val="21"/>
                <w:szCs w:val="21"/>
              </w:rPr>
              <w:t xml:space="preserve">El 28 de mayo es el </w:t>
            </w:r>
            <w:r w:rsidRPr="00063D4E">
              <w:rPr>
                <w:i/>
                <w:iCs/>
                <w:color w:val="262626" w:themeColor="text1" w:themeTint="D9"/>
                <w:sz w:val="21"/>
                <w:szCs w:val="21"/>
              </w:rPr>
              <w:t>Día Mundial del Hambre</w:t>
            </w:r>
            <w:r w:rsidRPr="00063D4E">
              <w:rPr>
                <w:color w:val="262626" w:themeColor="text1" w:themeTint="D9"/>
                <w:sz w:val="21"/>
                <w:szCs w:val="21"/>
              </w:rPr>
              <w:t xml:space="preserve">. La </w:t>
            </w:r>
            <w:hyperlink r:id="rId21" w:history="1">
              <w:r w:rsidRPr="00063D4E">
                <w:rPr>
                  <w:rStyle w:val="Hyperlink"/>
                  <w:b/>
                  <w:color w:val="00338D"/>
                  <w:sz w:val="21"/>
                  <w:szCs w:val="21"/>
                </w:rPr>
                <w:t>página web Hambre</w:t>
              </w:r>
            </w:hyperlink>
            <w:r w:rsidRPr="00063D4E">
              <w:rPr>
                <w:color w:val="262626" w:themeColor="text1" w:themeTint="D9"/>
                <w:sz w:val="21"/>
                <w:szCs w:val="21"/>
              </w:rPr>
              <w:t xml:space="preserve"> ofrece ideas sobre cómo puede ayudar su club y oportunidades de subvenciones de LCIF para amplificar su servicio. </w:t>
            </w:r>
          </w:p>
        </w:tc>
        <w:tc>
          <w:tcPr>
            <w:tcW w:w="4349" w:type="dxa"/>
            <w:shd w:val="clear" w:color="auto" w:fill="auto"/>
          </w:tcPr>
          <w:p w14:paraId="603D4221" w14:textId="7932D8C3" w:rsidR="00D41CCC" w:rsidRPr="00063D4E" w:rsidRDefault="00636AF0" w:rsidP="00473A94">
            <w:pPr>
              <w:rPr>
                <w:color w:val="262626" w:themeColor="text1" w:themeTint="D9"/>
                <w:sz w:val="20"/>
                <w:szCs w:val="20"/>
              </w:rPr>
            </w:pPr>
            <w:r w:rsidRPr="00063D4E">
              <w:rPr>
                <w:color w:val="262626" w:themeColor="text1" w:themeTint="D9"/>
                <w:sz w:val="20"/>
                <w:szCs w:val="20"/>
              </w:rPr>
              <w:t xml:space="preserve">La primera subvención de </w:t>
            </w:r>
            <w:hyperlink r:id="rId22" w:history="1">
              <w:r w:rsidRPr="00063D4E">
                <w:rPr>
                  <w:rStyle w:val="Hyperlink"/>
                  <w:b/>
                  <w:color w:val="00338D"/>
                  <w:sz w:val="20"/>
                  <w:szCs w:val="20"/>
                </w:rPr>
                <w:t>Auxilio en caso de desastre</w:t>
              </w:r>
            </w:hyperlink>
            <w:r w:rsidRPr="00063D4E">
              <w:rPr>
                <w:color w:val="262626" w:themeColor="text1" w:themeTint="D9"/>
                <w:sz w:val="20"/>
                <w:szCs w:val="20"/>
              </w:rPr>
              <w:t xml:space="preserve"> se concedió en junio de 1972. Organice una recaudación de fondos o consulte la </w:t>
            </w:r>
            <w:hyperlink r:id="rId23" w:history="1">
              <w:r w:rsidRPr="00063D4E">
                <w:rPr>
                  <w:rStyle w:val="Hyperlink"/>
                  <w:b/>
                  <w:color w:val="00338D"/>
                  <w:sz w:val="20"/>
                  <w:szCs w:val="20"/>
                </w:rPr>
                <w:t>caja de herramientas de subvenciones de LCIF</w:t>
              </w:r>
            </w:hyperlink>
            <w:r w:rsidRPr="00063D4E">
              <w:rPr>
                <w:color w:val="00338D"/>
                <w:sz w:val="20"/>
                <w:szCs w:val="20"/>
              </w:rPr>
              <w:t xml:space="preserve"> </w:t>
            </w:r>
            <w:r w:rsidRPr="00063D4E">
              <w:rPr>
                <w:color w:val="262626" w:themeColor="text1" w:themeTint="D9"/>
                <w:sz w:val="20"/>
                <w:szCs w:val="20"/>
              </w:rPr>
              <w:t xml:space="preserve">para extender este legado de servicio. </w:t>
            </w:r>
          </w:p>
        </w:tc>
      </w:tr>
    </w:tbl>
    <w:p w14:paraId="603D422B" w14:textId="77777777" w:rsidR="00D41CCC" w:rsidRPr="00173ECD" w:rsidRDefault="00D41CCC" w:rsidP="00173ECD">
      <w:pPr>
        <w:pStyle w:val="NoSpacing"/>
      </w:pPr>
    </w:p>
    <w:sectPr w:rsidR="00D41CCC" w:rsidRPr="00173ECD" w:rsidSect="003417E4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440" w:bottom="864" w:left="1440" w:header="7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0DE4" w14:textId="77777777" w:rsidR="00C54AAC" w:rsidRDefault="00C54AAC" w:rsidP="004420CD">
      <w:r>
        <w:separator/>
      </w:r>
    </w:p>
  </w:endnote>
  <w:endnote w:type="continuationSeparator" w:id="0">
    <w:p w14:paraId="09D9B37C" w14:textId="77777777" w:rsidR="00C54AAC" w:rsidRDefault="00C54AAC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77777777"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77"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4" w14:textId="22195718" w:rsidR="0024605C" w:rsidRPr="00473A94" w:rsidRDefault="00473A94" w:rsidP="00473A94">
    <w:pPr>
      <w:pStyle w:val="Footer"/>
      <w:jc w:val="left"/>
      <w:rPr>
        <w:sz w:val="20"/>
        <w:szCs w:val="20"/>
      </w:rPr>
    </w:pPr>
    <w:r>
      <w:rPr>
        <w:sz w:val="20"/>
      </w:rPr>
      <w:t>Calendario de servicio de los clubes de Leones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E6C5" w14:textId="77777777" w:rsidR="00C54AAC" w:rsidRDefault="00C54AAC" w:rsidP="004420CD">
      <w:r>
        <w:separator/>
      </w:r>
    </w:p>
  </w:footnote>
  <w:footnote w:type="continuationSeparator" w:id="0">
    <w:p w14:paraId="0517E0D8" w14:textId="77777777" w:rsidR="00C54AAC" w:rsidRDefault="00C54AAC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0" w14:textId="77777777"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2" w14:textId="18AF4F28" w:rsidR="00B9107A" w:rsidRPr="003417E4" w:rsidRDefault="00B9107A" w:rsidP="003417E4">
    <w:pPr>
      <w:pStyle w:val="Title"/>
      <w:pBdr>
        <w:bottom w:val="single" w:sz="48" w:space="4" w:color="EBB700" w:themeColor="accent2"/>
      </w:pBdr>
      <w:rPr>
        <w:b/>
        <w:bCs/>
        <w:sz w:val="52"/>
      </w:rPr>
    </w:pPr>
    <w:r>
      <w:rPr>
        <w:b/>
        <w:noProof/>
        <w:sz w:val="52"/>
      </w:rPr>
      <w:drawing>
        <wp:anchor distT="0" distB="0" distL="182880" distR="182880" simplePos="0" relativeHeight="251660288" behindDoc="1" locked="0" layoutInCell="1" allowOverlap="1" wp14:anchorId="603D4237" wp14:editId="61C60B22">
          <wp:simplePos x="0" y="0"/>
          <wp:positionH relativeFrom="rightMargin">
            <wp:posOffset>-1027430</wp:posOffset>
          </wp:positionH>
          <wp:positionV relativeFrom="page">
            <wp:posOffset>428625</wp:posOffset>
          </wp:positionV>
          <wp:extent cx="1076960" cy="998220"/>
          <wp:effectExtent l="0" t="0" r="8890" b="0"/>
          <wp:wrapTight wrapText="bothSides">
            <wp:wrapPolygon edited="0">
              <wp:start x="0" y="0"/>
              <wp:lineTo x="0" y="21023"/>
              <wp:lineTo x="21396" y="21023"/>
              <wp:lineTo x="213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52"/>
      </w:rPr>
      <w:t>Calendario de servicio del club de Leones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1162"/>
    <w:rsid w:val="00003AD9"/>
    <w:rsid w:val="0001574C"/>
    <w:rsid w:val="000202D1"/>
    <w:rsid w:val="0002400D"/>
    <w:rsid w:val="000273D0"/>
    <w:rsid w:val="00031040"/>
    <w:rsid w:val="000570D1"/>
    <w:rsid w:val="00063D4E"/>
    <w:rsid w:val="0007217B"/>
    <w:rsid w:val="00090E2C"/>
    <w:rsid w:val="000A76F2"/>
    <w:rsid w:val="000C02AF"/>
    <w:rsid w:val="000D1549"/>
    <w:rsid w:val="000E700E"/>
    <w:rsid w:val="000F6705"/>
    <w:rsid w:val="001209AD"/>
    <w:rsid w:val="00130185"/>
    <w:rsid w:val="001354E6"/>
    <w:rsid w:val="0014265E"/>
    <w:rsid w:val="001449B9"/>
    <w:rsid w:val="00167176"/>
    <w:rsid w:val="00171CCF"/>
    <w:rsid w:val="00173ECD"/>
    <w:rsid w:val="001871E7"/>
    <w:rsid w:val="0019140C"/>
    <w:rsid w:val="00194829"/>
    <w:rsid w:val="00195988"/>
    <w:rsid w:val="001A6ED7"/>
    <w:rsid w:val="001C26BC"/>
    <w:rsid w:val="001C2908"/>
    <w:rsid w:val="001E2162"/>
    <w:rsid w:val="001E21BB"/>
    <w:rsid w:val="001E29B4"/>
    <w:rsid w:val="002076B5"/>
    <w:rsid w:val="0021326A"/>
    <w:rsid w:val="0024605C"/>
    <w:rsid w:val="00253CB3"/>
    <w:rsid w:val="00260B8D"/>
    <w:rsid w:val="00274073"/>
    <w:rsid w:val="00283A59"/>
    <w:rsid w:val="002A2744"/>
    <w:rsid w:val="002B3893"/>
    <w:rsid w:val="002B5306"/>
    <w:rsid w:val="002B79AD"/>
    <w:rsid w:val="002C50BB"/>
    <w:rsid w:val="002D6131"/>
    <w:rsid w:val="002D65BA"/>
    <w:rsid w:val="002E3F8F"/>
    <w:rsid w:val="002F3FC9"/>
    <w:rsid w:val="002F469C"/>
    <w:rsid w:val="00300999"/>
    <w:rsid w:val="003208CA"/>
    <w:rsid w:val="003417E4"/>
    <w:rsid w:val="003463A0"/>
    <w:rsid w:val="00346D30"/>
    <w:rsid w:val="003A201A"/>
    <w:rsid w:val="003A4187"/>
    <w:rsid w:val="003A71D8"/>
    <w:rsid w:val="003D76ED"/>
    <w:rsid w:val="003F3BFA"/>
    <w:rsid w:val="00404C7D"/>
    <w:rsid w:val="004208BF"/>
    <w:rsid w:val="00433ABD"/>
    <w:rsid w:val="004420CD"/>
    <w:rsid w:val="00461193"/>
    <w:rsid w:val="00473A94"/>
    <w:rsid w:val="00474007"/>
    <w:rsid w:val="00483F3E"/>
    <w:rsid w:val="0049007F"/>
    <w:rsid w:val="004B591D"/>
    <w:rsid w:val="004B59DA"/>
    <w:rsid w:val="004C688C"/>
    <w:rsid w:val="004D248A"/>
    <w:rsid w:val="004F22D4"/>
    <w:rsid w:val="004F6375"/>
    <w:rsid w:val="00504096"/>
    <w:rsid w:val="005117B6"/>
    <w:rsid w:val="00540F33"/>
    <w:rsid w:val="00562AD7"/>
    <w:rsid w:val="00565858"/>
    <w:rsid w:val="005673D9"/>
    <w:rsid w:val="005B6AF4"/>
    <w:rsid w:val="005C2177"/>
    <w:rsid w:val="005D0377"/>
    <w:rsid w:val="005D2A87"/>
    <w:rsid w:val="005F00A7"/>
    <w:rsid w:val="00614F13"/>
    <w:rsid w:val="00636953"/>
    <w:rsid w:val="00636AF0"/>
    <w:rsid w:val="0064665A"/>
    <w:rsid w:val="00654B5E"/>
    <w:rsid w:val="00670440"/>
    <w:rsid w:val="0067694E"/>
    <w:rsid w:val="00695761"/>
    <w:rsid w:val="006971E3"/>
    <w:rsid w:val="006A4629"/>
    <w:rsid w:val="006B0AAA"/>
    <w:rsid w:val="006B2BD0"/>
    <w:rsid w:val="006C1109"/>
    <w:rsid w:val="006D2ABB"/>
    <w:rsid w:val="006D606C"/>
    <w:rsid w:val="006E0660"/>
    <w:rsid w:val="007046F5"/>
    <w:rsid w:val="007058F0"/>
    <w:rsid w:val="00710052"/>
    <w:rsid w:val="00710CA7"/>
    <w:rsid w:val="007139C3"/>
    <w:rsid w:val="0073043C"/>
    <w:rsid w:val="007462EC"/>
    <w:rsid w:val="007567E5"/>
    <w:rsid w:val="00766633"/>
    <w:rsid w:val="0077084C"/>
    <w:rsid w:val="00773966"/>
    <w:rsid w:val="0078302E"/>
    <w:rsid w:val="0078359F"/>
    <w:rsid w:val="007929FE"/>
    <w:rsid w:val="00792A61"/>
    <w:rsid w:val="0079584F"/>
    <w:rsid w:val="007A55DB"/>
    <w:rsid w:val="007A6CE7"/>
    <w:rsid w:val="007B24E2"/>
    <w:rsid w:val="007B293D"/>
    <w:rsid w:val="007D5C12"/>
    <w:rsid w:val="007E468A"/>
    <w:rsid w:val="007F55ED"/>
    <w:rsid w:val="007F593F"/>
    <w:rsid w:val="008068D2"/>
    <w:rsid w:val="00813442"/>
    <w:rsid w:val="0081484D"/>
    <w:rsid w:val="00815B32"/>
    <w:rsid w:val="00815EE4"/>
    <w:rsid w:val="0085509A"/>
    <w:rsid w:val="008556AC"/>
    <w:rsid w:val="00857F93"/>
    <w:rsid w:val="00860F2A"/>
    <w:rsid w:val="008738E4"/>
    <w:rsid w:val="00884856"/>
    <w:rsid w:val="00894C6C"/>
    <w:rsid w:val="008A17CB"/>
    <w:rsid w:val="008A1D0D"/>
    <w:rsid w:val="008B0C7F"/>
    <w:rsid w:val="008B2CC9"/>
    <w:rsid w:val="008B5D90"/>
    <w:rsid w:val="008C30F2"/>
    <w:rsid w:val="00925EBC"/>
    <w:rsid w:val="00930DEF"/>
    <w:rsid w:val="00934127"/>
    <w:rsid w:val="009646B1"/>
    <w:rsid w:val="0096593A"/>
    <w:rsid w:val="009776ED"/>
    <w:rsid w:val="0099510C"/>
    <w:rsid w:val="0099605A"/>
    <w:rsid w:val="00996065"/>
    <w:rsid w:val="00997203"/>
    <w:rsid w:val="009A277C"/>
    <w:rsid w:val="009A7063"/>
    <w:rsid w:val="009C7C8E"/>
    <w:rsid w:val="009D2F00"/>
    <w:rsid w:val="009D57FF"/>
    <w:rsid w:val="009E1C9B"/>
    <w:rsid w:val="00A03799"/>
    <w:rsid w:val="00A1165B"/>
    <w:rsid w:val="00A41A94"/>
    <w:rsid w:val="00A52B50"/>
    <w:rsid w:val="00A7702C"/>
    <w:rsid w:val="00A9237A"/>
    <w:rsid w:val="00A9772D"/>
    <w:rsid w:val="00AA2D25"/>
    <w:rsid w:val="00AB0144"/>
    <w:rsid w:val="00AB0F36"/>
    <w:rsid w:val="00AC3A1F"/>
    <w:rsid w:val="00AD2545"/>
    <w:rsid w:val="00AE5F6B"/>
    <w:rsid w:val="00B23931"/>
    <w:rsid w:val="00B30B48"/>
    <w:rsid w:val="00B431D6"/>
    <w:rsid w:val="00B570A7"/>
    <w:rsid w:val="00B70B29"/>
    <w:rsid w:val="00B77B1D"/>
    <w:rsid w:val="00B83003"/>
    <w:rsid w:val="00B839C7"/>
    <w:rsid w:val="00B9107A"/>
    <w:rsid w:val="00B95DE3"/>
    <w:rsid w:val="00BA4219"/>
    <w:rsid w:val="00BB6EAF"/>
    <w:rsid w:val="00BB6F52"/>
    <w:rsid w:val="00BB6F5D"/>
    <w:rsid w:val="00BD3315"/>
    <w:rsid w:val="00BD7E0A"/>
    <w:rsid w:val="00BE17DA"/>
    <w:rsid w:val="00BF1A9E"/>
    <w:rsid w:val="00BF2CFA"/>
    <w:rsid w:val="00BF2F48"/>
    <w:rsid w:val="00C255FD"/>
    <w:rsid w:val="00C26D84"/>
    <w:rsid w:val="00C31639"/>
    <w:rsid w:val="00C54AAC"/>
    <w:rsid w:val="00C66B48"/>
    <w:rsid w:val="00C66D08"/>
    <w:rsid w:val="00C77F8F"/>
    <w:rsid w:val="00C859D4"/>
    <w:rsid w:val="00C872E8"/>
    <w:rsid w:val="00C875A6"/>
    <w:rsid w:val="00CA521D"/>
    <w:rsid w:val="00CA5426"/>
    <w:rsid w:val="00CA69FA"/>
    <w:rsid w:val="00CA6DE8"/>
    <w:rsid w:val="00CC06B3"/>
    <w:rsid w:val="00CC6CE3"/>
    <w:rsid w:val="00CD48B8"/>
    <w:rsid w:val="00CF614E"/>
    <w:rsid w:val="00D12CF2"/>
    <w:rsid w:val="00D2048C"/>
    <w:rsid w:val="00D254CC"/>
    <w:rsid w:val="00D327CA"/>
    <w:rsid w:val="00D34801"/>
    <w:rsid w:val="00D362C0"/>
    <w:rsid w:val="00D36476"/>
    <w:rsid w:val="00D41CCC"/>
    <w:rsid w:val="00D52B0E"/>
    <w:rsid w:val="00D569A1"/>
    <w:rsid w:val="00D65FC3"/>
    <w:rsid w:val="00D9144C"/>
    <w:rsid w:val="00DC55FD"/>
    <w:rsid w:val="00DD7DDB"/>
    <w:rsid w:val="00DE0F71"/>
    <w:rsid w:val="00E026DA"/>
    <w:rsid w:val="00E107D5"/>
    <w:rsid w:val="00E160B0"/>
    <w:rsid w:val="00E4335D"/>
    <w:rsid w:val="00E47D2E"/>
    <w:rsid w:val="00E6080E"/>
    <w:rsid w:val="00E67B57"/>
    <w:rsid w:val="00E70AEA"/>
    <w:rsid w:val="00E9181B"/>
    <w:rsid w:val="00E9192A"/>
    <w:rsid w:val="00E978CA"/>
    <w:rsid w:val="00EA20F3"/>
    <w:rsid w:val="00EA21E4"/>
    <w:rsid w:val="00EA3613"/>
    <w:rsid w:val="00EA3FEF"/>
    <w:rsid w:val="00EB2FE8"/>
    <w:rsid w:val="00EB65E3"/>
    <w:rsid w:val="00EC0EA3"/>
    <w:rsid w:val="00EF34FB"/>
    <w:rsid w:val="00EF6B1E"/>
    <w:rsid w:val="00F012CB"/>
    <w:rsid w:val="00F0409D"/>
    <w:rsid w:val="00F04EBC"/>
    <w:rsid w:val="00F06582"/>
    <w:rsid w:val="00F15566"/>
    <w:rsid w:val="00F5791F"/>
    <w:rsid w:val="00F7626E"/>
    <w:rsid w:val="00F7720D"/>
    <w:rsid w:val="00F77724"/>
    <w:rsid w:val="00F842F9"/>
    <w:rsid w:val="00F85EA8"/>
    <w:rsid w:val="00FA2C93"/>
    <w:rsid w:val="00FA3A59"/>
    <w:rsid w:val="00FA5D56"/>
    <w:rsid w:val="00FB1A74"/>
    <w:rsid w:val="00FB5A02"/>
    <w:rsid w:val="00FC3F6E"/>
    <w:rsid w:val="00FC5487"/>
    <w:rsid w:val="00FE123C"/>
    <w:rsid w:val="00FE4EAE"/>
    <w:rsid w:val="00FF1977"/>
    <w:rsid w:val="00FF7820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C"/>
    <w:pPr>
      <w:spacing w:before="80" w:after="80" w:line="240" w:lineRule="auto"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8D2"/>
    <w:pPr>
      <w:pBdr>
        <w:bottom w:val="single" w:sz="48" w:space="2" w:color="EBB700" w:themeColor="accent2"/>
      </w:pBdr>
      <w:spacing w:before="0" w:after="0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8D2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48A"/>
    <w:pPr>
      <w:spacing w:after="0" w:line="240" w:lineRule="auto"/>
    </w:pPr>
    <w:rPr>
      <w:rFonts w:ascii="Helvetica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onsclubs.org/start-our-global-causes/diabetes" TargetMode="External"/><Relationship Id="rId18" Type="http://schemas.openxmlformats.org/officeDocument/2006/relationships/hyperlink" Target="https://www.lionsclubs.org/start-our-approach/lions-advocacy/lions-day-united-nation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lionsclubs.org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onsclubs.org/start-our-global-causes/vision" TargetMode="External"/><Relationship Id="rId17" Type="http://schemas.openxmlformats.org/officeDocument/2006/relationships/hyperlink" Target="https://www.lionsclubs.org/start-our-global-causes/childhood-canc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onsclubs.org/start-our-approach/youth/peace-essay" TargetMode="External"/><Relationship Id="rId20" Type="http://schemas.openxmlformats.org/officeDocument/2006/relationships/hyperlink" Target="https://lionsclubs.org/es/start-our-global-causes/environ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onsclubs.org/start-our-approach/yout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ionsclubs.org/start-our-approach/youth/peace-poster" TargetMode="External"/><Relationship Id="rId23" Type="http://schemas.openxmlformats.org/officeDocument/2006/relationships/hyperlink" Target="https://www.lionsclubs.org/lcif-grants-toolk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onsclubs.org/start-our-approach/service-journey/service-toolkit" TargetMode="External"/><Relationship Id="rId19" Type="http://schemas.openxmlformats.org/officeDocument/2006/relationships/hyperlink" Target="https://www.lionsclubs.org/start-our-approach/lions-advocacy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onsclubs.org/start-our-approach/service-journey" TargetMode="External"/><Relationship Id="rId14" Type="http://schemas.openxmlformats.org/officeDocument/2006/relationships/hyperlink" Target="https://www.lionsclubs.org/discover-our-clubs/about-leos" TargetMode="External"/><Relationship Id="rId22" Type="http://schemas.openxmlformats.org/officeDocument/2006/relationships/hyperlink" Target="https://www.lionsclubs.org/give-our-focus-areas/disaster-relie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3</cp:revision>
  <dcterms:created xsi:type="dcterms:W3CDTF">2023-02-13T15:04:00Z</dcterms:created>
  <dcterms:modified xsi:type="dcterms:W3CDTF">2023-02-13T15:14:00Z</dcterms:modified>
</cp:coreProperties>
</file>